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2A4" w:rsidRPr="00FF552E" w:rsidRDefault="00762AE7" w:rsidP="00FF552E">
      <w:pPr>
        <w:pStyle w:val="paragraph"/>
        <w:spacing w:before="0" w:beforeAutospacing="0" w:after="0" w:afterAutospacing="0"/>
        <w:jc w:val="both"/>
        <w:textAlignment w:val="baseline"/>
        <w:rPr>
          <w:rFonts w:ascii="Arial" w:hAnsi="Arial" w:cs="Arial"/>
          <w:color w:val="0F4761"/>
          <w:sz w:val="20"/>
          <w:szCs w:val="20"/>
          <w:lang w:val="es-MX"/>
        </w:rPr>
      </w:pPr>
      <w:r w:rsidRPr="00FF552E">
        <w:rPr>
          <w:rStyle w:val="normaltextrun"/>
          <w:rFonts w:ascii="Arial" w:hAnsi="Arial" w:cs="Arial"/>
          <w:color w:val="0F4761"/>
          <w:sz w:val="20"/>
          <w:szCs w:val="20"/>
          <w:lang w:val="es-ES"/>
        </w:rPr>
        <w:t>Subred Norte</w:t>
      </w:r>
    </w:p>
    <w:p w:rsidR="000222A4" w:rsidRPr="00FF552E" w:rsidRDefault="00711BA5" w:rsidP="00FF552E">
      <w:pPr>
        <w:pStyle w:val="paragraph"/>
        <w:spacing w:before="0" w:beforeAutospacing="0" w:after="0" w:afterAutospacing="0"/>
        <w:jc w:val="both"/>
        <w:textAlignment w:val="baseline"/>
        <w:rPr>
          <w:rStyle w:val="normaltextrun"/>
          <w:rFonts w:ascii="Arial" w:hAnsi="Arial" w:cs="Arial"/>
          <w:sz w:val="20"/>
          <w:szCs w:val="20"/>
          <w:lang w:val="es-ES"/>
        </w:rPr>
      </w:pPr>
      <w:r w:rsidRPr="00FF552E">
        <w:rPr>
          <w:rStyle w:val="normaltextrun"/>
          <w:rFonts w:ascii="Arial" w:hAnsi="Arial" w:cs="Arial"/>
          <w:sz w:val="20"/>
          <w:szCs w:val="20"/>
          <w:lang w:val="es-ES"/>
        </w:rPr>
        <w:t>P</w:t>
      </w:r>
      <w:r w:rsidR="00D46180">
        <w:rPr>
          <w:rStyle w:val="normaltextrun"/>
          <w:rFonts w:ascii="Arial" w:hAnsi="Arial" w:cs="Arial"/>
          <w:sz w:val="20"/>
          <w:szCs w:val="20"/>
          <w:lang w:val="es-ES"/>
        </w:rPr>
        <w:t>eriodicidad: 01 al 31</w:t>
      </w:r>
      <w:r w:rsidR="009727FD" w:rsidRPr="00FF552E">
        <w:rPr>
          <w:rStyle w:val="normaltextrun"/>
          <w:rFonts w:ascii="Arial" w:hAnsi="Arial" w:cs="Arial"/>
          <w:sz w:val="20"/>
          <w:szCs w:val="20"/>
          <w:lang w:val="es-ES"/>
        </w:rPr>
        <w:t xml:space="preserve"> de </w:t>
      </w:r>
      <w:r w:rsidR="00D46180">
        <w:rPr>
          <w:rStyle w:val="normaltextrun"/>
          <w:rFonts w:ascii="Arial" w:hAnsi="Arial" w:cs="Arial"/>
          <w:sz w:val="20"/>
          <w:szCs w:val="20"/>
          <w:lang w:val="es-ES"/>
        </w:rPr>
        <w:t>mayo</w:t>
      </w:r>
      <w:r w:rsidR="000C00E7" w:rsidRPr="00FF552E">
        <w:rPr>
          <w:rStyle w:val="normaltextrun"/>
          <w:rFonts w:ascii="Arial" w:hAnsi="Arial" w:cs="Arial"/>
          <w:sz w:val="20"/>
          <w:szCs w:val="20"/>
          <w:lang w:val="es-ES"/>
        </w:rPr>
        <w:t xml:space="preserve"> de 2026</w:t>
      </w:r>
    </w:p>
    <w:p w:rsidR="000222A4" w:rsidRDefault="00762AE7" w:rsidP="00FF552E">
      <w:pPr>
        <w:pStyle w:val="paragraph"/>
        <w:spacing w:before="0" w:beforeAutospacing="0" w:after="0" w:afterAutospacing="0"/>
        <w:jc w:val="both"/>
        <w:textAlignment w:val="baseline"/>
        <w:rPr>
          <w:rStyle w:val="eop"/>
          <w:rFonts w:ascii="Arial" w:hAnsi="Arial" w:cs="Arial"/>
          <w:sz w:val="20"/>
          <w:szCs w:val="20"/>
          <w:lang w:val="es-ES"/>
        </w:rPr>
      </w:pPr>
      <w:r w:rsidRPr="00FF552E">
        <w:rPr>
          <w:rStyle w:val="normaltextrun"/>
          <w:rFonts w:ascii="Arial" w:hAnsi="Arial" w:cs="Arial"/>
          <w:sz w:val="20"/>
          <w:szCs w:val="20"/>
          <w:u w:val="single"/>
          <w:lang w:val="es-ES"/>
        </w:rPr>
        <w:t>Actividad 4. Gestión y análisis de la información geográfica</w:t>
      </w:r>
      <w:r w:rsidR="000222A4" w:rsidRPr="00FF552E">
        <w:rPr>
          <w:rStyle w:val="normaltextrun"/>
          <w:rFonts w:ascii="Arial" w:hAnsi="Arial" w:cs="Arial"/>
          <w:sz w:val="20"/>
          <w:szCs w:val="20"/>
          <w:u w:val="single"/>
          <w:lang w:val="es-ES"/>
        </w:rPr>
        <w:t>:</w:t>
      </w:r>
      <w:r w:rsidR="000222A4" w:rsidRPr="00FF552E">
        <w:rPr>
          <w:rStyle w:val="eop"/>
          <w:rFonts w:ascii="Arial" w:hAnsi="Arial" w:cs="Arial"/>
          <w:sz w:val="20"/>
          <w:szCs w:val="20"/>
          <w:lang w:val="es-ES"/>
        </w:rPr>
        <w:t> </w:t>
      </w:r>
    </w:p>
    <w:p w:rsidR="0035364A" w:rsidRDefault="0035364A" w:rsidP="00FF552E">
      <w:pPr>
        <w:pStyle w:val="paragraph"/>
        <w:spacing w:before="0" w:beforeAutospacing="0" w:after="0" w:afterAutospacing="0"/>
        <w:jc w:val="both"/>
        <w:textAlignment w:val="baseline"/>
        <w:rPr>
          <w:rStyle w:val="eop"/>
          <w:rFonts w:ascii="Arial" w:hAnsi="Arial" w:cs="Arial"/>
          <w:sz w:val="20"/>
          <w:szCs w:val="20"/>
          <w:lang w:val="es-ES"/>
        </w:rPr>
      </w:pPr>
    </w:p>
    <w:p w:rsidR="0035364A" w:rsidRPr="0035364A" w:rsidRDefault="00F94A87" w:rsidP="00FF552E">
      <w:pPr>
        <w:pStyle w:val="paragraph"/>
        <w:spacing w:before="0" w:beforeAutospacing="0" w:after="0" w:afterAutospacing="0"/>
        <w:jc w:val="both"/>
        <w:textAlignment w:val="baseline"/>
        <w:rPr>
          <w:rFonts w:ascii="Arial" w:hAnsi="Arial" w:cs="Arial"/>
          <w:b/>
          <w:sz w:val="20"/>
          <w:szCs w:val="20"/>
          <w:lang w:val="es-ES"/>
        </w:rPr>
      </w:pPr>
      <w:r>
        <w:rPr>
          <w:rStyle w:val="eop"/>
          <w:rFonts w:ascii="Arial" w:hAnsi="Arial" w:cs="Arial"/>
          <w:b/>
          <w:sz w:val="20"/>
          <w:szCs w:val="20"/>
          <w:lang w:val="es-ES"/>
        </w:rPr>
        <w:t>Cumple</w:t>
      </w:r>
      <w:r w:rsidR="00847557">
        <w:rPr>
          <w:rStyle w:val="eop"/>
          <w:rFonts w:ascii="Arial" w:hAnsi="Arial" w:cs="Arial"/>
          <w:b/>
          <w:sz w:val="20"/>
          <w:szCs w:val="20"/>
          <w:lang w:val="es-ES"/>
        </w:rPr>
        <w:t xml:space="preserve"> con observaciones</w:t>
      </w:r>
    </w:p>
    <w:p w:rsidR="00AD1668" w:rsidRPr="00FF552E" w:rsidRDefault="00AD1668" w:rsidP="00FF552E">
      <w:pPr>
        <w:pStyle w:val="Textocomentario"/>
        <w:spacing w:after="0"/>
        <w:rPr>
          <w:rStyle w:val="normaltextrun"/>
          <w:rFonts w:eastAsia="Times New Roman" w:cs="Arial"/>
          <w:b/>
          <w:kern w:val="0"/>
          <w:lang w:val="es-ES"/>
          <w14:ligatures w14:val="none"/>
        </w:rPr>
      </w:pPr>
    </w:p>
    <w:p w:rsidR="00AD1668" w:rsidRPr="00FF552E" w:rsidRDefault="00AD1668" w:rsidP="00FF552E">
      <w:pPr>
        <w:pStyle w:val="Textocomentario"/>
        <w:spacing w:after="0"/>
        <w:rPr>
          <w:rStyle w:val="normaltextrun"/>
          <w:rFonts w:eastAsia="Times New Roman" w:cs="Arial"/>
          <w:kern w:val="0"/>
          <w:lang w:val="es-MX"/>
          <w14:ligatures w14:val="none"/>
        </w:rPr>
      </w:pPr>
      <w:r w:rsidRPr="00FF552E">
        <w:rPr>
          <w:rStyle w:val="normaltextrun"/>
          <w:rFonts w:eastAsia="Times New Roman" w:cs="Arial"/>
          <w:kern w:val="0"/>
          <w:lang w:val="es-MX"/>
          <w14:ligatures w14:val="none"/>
        </w:rPr>
        <w:t>En la revisión de los entregables que radicó el componen</w:t>
      </w:r>
      <w:r w:rsidR="00851AD3" w:rsidRPr="00FF552E">
        <w:rPr>
          <w:rStyle w:val="normaltextrun"/>
          <w:rFonts w:eastAsia="Times New Roman" w:cs="Arial"/>
          <w:kern w:val="0"/>
          <w:lang w:val="es-MX"/>
          <w14:ligatures w14:val="none"/>
        </w:rPr>
        <w:t xml:space="preserve">te espacial para el mes de </w:t>
      </w:r>
      <w:r w:rsidR="00D46180">
        <w:rPr>
          <w:rStyle w:val="normaltextrun"/>
          <w:rFonts w:eastAsia="Times New Roman" w:cs="Arial"/>
          <w:kern w:val="0"/>
          <w:lang w:val="es-MX"/>
          <w14:ligatures w14:val="none"/>
        </w:rPr>
        <w:t>mayo</w:t>
      </w:r>
      <w:r w:rsidRPr="00FF552E">
        <w:rPr>
          <w:rStyle w:val="normaltextrun"/>
          <w:rFonts w:eastAsia="Times New Roman" w:cs="Arial"/>
          <w:kern w:val="0"/>
          <w:lang w:val="es-MX"/>
          <w14:ligatures w14:val="none"/>
        </w:rPr>
        <w:t xml:space="preserve"> de 2026 se encuentra lo siguiente.</w:t>
      </w:r>
    </w:p>
    <w:p w:rsidR="00AD1668" w:rsidRPr="00FF552E" w:rsidRDefault="00AD1668" w:rsidP="00FF552E">
      <w:pPr>
        <w:pStyle w:val="Textocomentario"/>
        <w:spacing w:after="0"/>
        <w:rPr>
          <w:rStyle w:val="normaltextrun"/>
          <w:rFonts w:eastAsia="Times New Roman" w:cs="Arial"/>
          <w:kern w:val="0"/>
          <w:lang w:val="es-MX"/>
          <w14:ligatures w14:val="none"/>
        </w:rPr>
      </w:pPr>
    </w:p>
    <w:p w:rsidR="00AD1668" w:rsidRDefault="00AD1668" w:rsidP="00FF552E">
      <w:pPr>
        <w:pStyle w:val="Textocomentario"/>
        <w:spacing w:after="0"/>
        <w:rPr>
          <w:rStyle w:val="normaltextrun"/>
          <w:rFonts w:eastAsia="Times New Roman" w:cs="Arial"/>
          <w:b/>
          <w:kern w:val="0"/>
          <w:lang w:val="es-ES"/>
          <w14:ligatures w14:val="none"/>
        </w:rPr>
      </w:pPr>
      <w:proofErr w:type="spellStart"/>
      <w:r w:rsidRPr="00FF552E">
        <w:rPr>
          <w:rStyle w:val="normaltextrun"/>
          <w:rFonts w:eastAsia="Times New Roman" w:cs="Arial"/>
          <w:b/>
          <w:kern w:val="0"/>
          <w:lang w:val="es-ES"/>
          <w14:ligatures w14:val="none"/>
        </w:rPr>
        <w:t>Subactividad</w:t>
      </w:r>
      <w:proofErr w:type="spellEnd"/>
      <w:r w:rsidRPr="00FF552E">
        <w:rPr>
          <w:rStyle w:val="normaltextrun"/>
          <w:rFonts w:eastAsia="Times New Roman" w:cs="Arial"/>
          <w:b/>
          <w:kern w:val="0"/>
          <w:lang w:val="es-ES"/>
          <w14:ligatures w14:val="none"/>
        </w:rPr>
        <w:t xml:space="preserve"> 1: </w:t>
      </w:r>
      <w:proofErr w:type="spellStart"/>
      <w:r w:rsidRPr="00FF552E">
        <w:rPr>
          <w:rStyle w:val="normaltextrun"/>
          <w:rFonts w:eastAsia="Times New Roman" w:cs="Arial"/>
          <w:b/>
          <w:kern w:val="0"/>
          <w:lang w:val="es-ES"/>
          <w14:ligatures w14:val="none"/>
        </w:rPr>
        <w:t>Geocodificación</w:t>
      </w:r>
      <w:proofErr w:type="spellEnd"/>
      <w:r w:rsidRPr="00FF552E">
        <w:rPr>
          <w:rStyle w:val="normaltextrun"/>
          <w:rFonts w:eastAsia="Times New Roman" w:cs="Arial"/>
          <w:b/>
          <w:kern w:val="0"/>
          <w:lang w:val="es-ES"/>
          <w14:ligatures w14:val="none"/>
        </w:rPr>
        <w:t>, georreferenciación y consolidación de información geográfica para el análisis en salud pública local.</w:t>
      </w:r>
    </w:p>
    <w:p w:rsidR="00847557" w:rsidRPr="00FF552E" w:rsidRDefault="00847557" w:rsidP="00FF552E">
      <w:pPr>
        <w:pStyle w:val="Textocomentario"/>
        <w:spacing w:after="0"/>
        <w:rPr>
          <w:rStyle w:val="normaltextrun"/>
          <w:rFonts w:eastAsia="Times New Roman" w:cs="Arial"/>
          <w:b/>
          <w:kern w:val="0"/>
          <w:lang w:val="es-ES"/>
          <w14:ligatures w14:val="none"/>
        </w:rPr>
      </w:pPr>
    </w:p>
    <w:p w:rsidR="00082791" w:rsidRDefault="00AD1668" w:rsidP="00FF552E">
      <w:pPr>
        <w:pStyle w:val="Textocomentario"/>
        <w:spacing w:after="0"/>
        <w:rPr>
          <w:rStyle w:val="normaltextrun"/>
          <w:rFonts w:eastAsia="Times New Roman" w:cs="Arial"/>
          <w:kern w:val="0"/>
          <w:lang w:val="es-MX"/>
          <w14:ligatures w14:val="none"/>
        </w:rPr>
      </w:pPr>
      <w:r w:rsidRPr="00FF552E">
        <w:rPr>
          <w:rStyle w:val="normaltextrun"/>
          <w:rFonts w:eastAsia="Times New Roman" w:cs="Arial"/>
          <w:kern w:val="0"/>
          <w:lang w:val="es-MX"/>
          <w14:ligatures w14:val="none"/>
        </w:rPr>
        <w:t xml:space="preserve">Soporte relacionado con el apadrinamiento al entorno de </w:t>
      </w:r>
      <w:r w:rsidR="00851AD3" w:rsidRPr="00FF552E">
        <w:rPr>
          <w:rStyle w:val="normaltextrun"/>
          <w:rFonts w:eastAsia="Times New Roman" w:cs="Arial"/>
          <w:kern w:val="0"/>
          <w:lang w:val="es-MX"/>
          <w14:ligatures w14:val="none"/>
        </w:rPr>
        <w:t>Entorno Mas Bienestar Laboral</w:t>
      </w:r>
      <w:r w:rsidRPr="00FF552E">
        <w:rPr>
          <w:rStyle w:val="normaltextrun"/>
          <w:rFonts w:eastAsia="Times New Roman" w:cs="Arial"/>
          <w:kern w:val="0"/>
          <w:lang w:val="es-MX"/>
          <w14:ligatures w14:val="none"/>
        </w:rPr>
        <w:t xml:space="preserve"> evidenciado por </w:t>
      </w:r>
      <w:r w:rsidR="00C84D9E" w:rsidRPr="00FF552E">
        <w:rPr>
          <w:rStyle w:val="normaltextrun"/>
          <w:rFonts w:eastAsia="Times New Roman" w:cs="Arial"/>
          <w:kern w:val="0"/>
          <w:lang w:val="es-MX"/>
          <w14:ligatures w14:val="none"/>
        </w:rPr>
        <w:t xml:space="preserve">la gestión por correo electrónico del </w:t>
      </w:r>
      <w:proofErr w:type="spellStart"/>
      <w:r w:rsidR="00C84D9E" w:rsidRPr="00FF552E">
        <w:rPr>
          <w:rStyle w:val="normaltextrun"/>
          <w:rFonts w:eastAsia="Times New Roman" w:cs="Arial"/>
          <w:kern w:val="0"/>
          <w:lang w:val="es-MX"/>
          <w14:ligatures w14:val="none"/>
        </w:rPr>
        <w:t>geoprocesamiento</w:t>
      </w:r>
      <w:proofErr w:type="spellEnd"/>
      <w:r w:rsidR="00C84D9E" w:rsidRPr="00FF552E">
        <w:rPr>
          <w:rStyle w:val="normaltextrun"/>
          <w:rFonts w:eastAsia="Times New Roman" w:cs="Arial"/>
          <w:kern w:val="0"/>
          <w:lang w:val="es-MX"/>
          <w14:ligatures w14:val="none"/>
        </w:rPr>
        <w:t xml:space="preserve"> </w:t>
      </w:r>
      <w:r w:rsidR="00847557">
        <w:rPr>
          <w:rStyle w:val="normaltextrun"/>
          <w:rFonts w:eastAsia="Times New Roman" w:cs="Arial"/>
          <w:kern w:val="0"/>
          <w:lang w:val="es-MX"/>
          <w14:ligatures w14:val="none"/>
        </w:rPr>
        <w:t>y caracterización de UTIS con corte a abril 2026.</w:t>
      </w:r>
    </w:p>
    <w:p w:rsidR="00847557" w:rsidRPr="00FF552E" w:rsidRDefault="00847557" w:rsidP="00FF552E">
      <w:pPr>
        <w:pStyle w:val="Textocomentario"/>
        <w:spacing w:after="0"/>
        <w:rPr>
          <w:rStyle w:val="normaltextrun"/>
          <w:rFonts w:eastAsia="Times New Roman" w:cs="Arial"/>
          <w:kern w:val="0"/>
          <w:lang w:val="es-MX"/>
          <w14:ligatures w14:val="none"/>
        </w:rPr>
      </w:pPr>
    </w:p>
    <w:p w:rsidR="00AD1668" w:rsidRPr="00FF552E" w:rsidRDefault="00AD1668" w:rsidP="00FF552E">
      <w:pPr>
        <w:pStyle w:val="Textocomentario"/>
        <w:spacing w:after="0"/>
        <w:rPr>
          <w:rStyle w:val="normaltextrun"/>
          <w:rFonts w:eastAsia="Times New Roman" w:cs="Arial"/>
          <w:kern w:val="0"/>
          <w:lang w:val="es-MX"/>
          <w14:ligatures w14:val="none"/>
        </w:rPr>
      </w:pPr>
      <w:r w:rsidRPr="00FF552E">
        <w:rPr>
          <w:rStyle w:val="normaltextrun"/>
          <w:rFonts w:eastAsia="Times New Roman" w:cs="Arial"/>
          <w:kern w:val="0"/>
          <w:lang w:val="es-MX"/>
          <w14:ligatures w14:val="none"/>
        </w:rPr>
        <w:t xml:space="preserve">Se evidencia soportes de validación y organización </w:t>
      </w:r>
      <w:r w:rsidR="00611F5C" w:rsidRPr="00FF552E">
        <w:rPr>
          <w:rStyle w:val="normaltextrun"/>
          <w:rFonts w:eastAsia="Times New Roman" w:cs="Arial"/>
          <w:kern w:val="0"/>
          <w:lang w:val="es-MX"/>
          <w14:ligatures w14:val="none"/>
        </w:rPr>
        <w:t>de información geográfica de</w:t>
      </w:r>
      <w:r w:rsidRPr="00FF552E">
        <w:rPr>
          <w:rStyle w:val="normaltextrun"/>
          <w:rFonts w:eastAsia="Times New Roman" w:cs="Arial"/>
          <w:kern w:val="0"/>
          <w:lang w:val="es-MX"/>
          <w14:ligatures w14:val="none"/>
        </w:rPr>
        <w:t xml:space="preserve"> base</w:t>
      </w:r>
      <w:r w:rsidR="00611F5C" w:rsidRPr="00FF552E">
        <w:rPr>
          <w:rStyle w:val="normaltextrun"/>
          <w:rFonts w:eastAsia="Times New Roman" w:cs="Arial"/>
          <w:kern w:val="0"/>
          <w:lang w:val="es-MX"/>
          <w14:ligatures w14:val="none"/>
        </w:rPr>
        <w:t xml:space="preserve">s </w:t>
      </w:r>
      <w:r w:rsidR="005A4BFF" w:rsidRPr="00FF552E">
        <w:rPr>
          <w:rFonts w:cs="Arial"/>
        </w:rPr>
        <w:t>de Entorno Laboral</w:t>
      </w:r>
      <w:r w:rsidR="00611F5C" w:rsidRPr="00FF552E">
        <w:rPr>
          <w:rStyle w:val="normaltextrun"/>
          <w:rFonts w:eastAsia="Times New Roman" w:cs="Arial"/>
          <w:kern w:val="0"/>
          <w:lang w:val="es-MX"/>
          <w14:ligatures w14:val="none"/>
        </w:rPr>
        <w:t>,</w:t>
      </w:r>
      <w:r w:rsidRPr="00FF552E">
        <w:rPr>
          <w:rStyle w:val="normaltextrun"/>
          <w:rFonts w:eastAsia="Times New Roman" w:cs="Arial"/>
          <w:kern w:val="0"/>
          <w:lang w:val="es-MX"/>
          <w14:ligatures w14:val="none"/>
        </w:rPr>
        <w:t xml:space="preserve"> la estructura en que se organizaron las variables espaciales es acorde a la solicitada, por otro lado, al revisar el formato de reporte de hallazgos se evidencia el desarrollo del mismo bajo los parámetros indicados desde nivel central.</w:t>
      </w:r>
    </w:p>
    <w:p w:rsidR="00AD1668" w:rsidRPr="00FF552E" w:rsidRDefault="00AD1668" w:rsidP="00FF552E">
      <w:pPr>
        <w:pStyle w:val="Textocomentario"/>
        <w:spacing w:after="0"/>
        <w:rPr>
          <w:rStyle w:val="normaltextrun"/>
          <w:rFonts w:eastAsia="Times New Roman" w:cs="Arial"/>
          <w:kern w:val="0"/>
          <w:lang w:val="es-MX"/>
          <w14:ligatures w14:val="none"/>
        </w:rPr>
      </w:pPr>
      <w:r w:rsidRPr="00FF552E">
        <w:rPr>
          <w:rStyle w:val="normaltextrun"/>
          <w:rFonts w:eastAsia="Times New Roman" w:cs="Arial"/>
          <w:kern w:val="0"/>
          <w:lang w:val="es-MX"/>
          <w14:ligatures w14:val="none"/>
        </w:rPr>
        <w:t xml:space="preserve">Se observa el formato de capas y mapas construido en base </w:t>
      </w:r>
      <w:r w:rsidR="005A4BFF" w:rsidRPr="00FF552E">
        <w:rPr>
          <w:rStyle w:val="normaltextrun"/>
          <w:rFonts w:eastAsia="Times New Roman" w:cs="Arial"/>
          <w:kern w:val="0"/>
          <w:lang w:val="es-MX"/>
          <w14:ligatures w14:val="none"/>
        </w:rPr>
        <w:t>a los productos cartográficos desarrollados</w:t>
      </w:r>
      <w:r w:rsidR="00912EF6" w:rsidRPr="00FF552E">
        <w:rPr>
          <w:rStyle w:val="normaltextrun"/>
          <w:rFonts w:eastAsia="Times New Roman" w:cs="Arial"/>
          <w:kern w:val="0"/>
          <w:lang w:val="es-MX"/>
          <w14:ligatures w14:val="none"/>
        </w:rPr>
        <w:t xml:space="preserve"> durante el mes de </w:t>
      </w:r>
      <w:r w:rsidR="00847557">
        <w:rPr>
          <w:rStyle w:val="normaltextrun"/>
          <w:rFonts w:eastAsia="Times New Roman" w:cs="Arial"/>
          <w:kern w:val="0"/>
          <w:lang w:val="es-MX"/>
          <w14:ligatures w14:val="none"/>
        </w:rPr>
        <w:t>mayo</w:t>
      </w:r>
      <w:r w:rsidR="005A4BFF" w:rsidRPr="00FF552E">
        <w:rPr>
          <w:rStyle w:val="normaltextrun"/>
          <w:rFonts w:eastAsia="Times New Roman" w:cs="Arial"/>
          <w:kern w:val="0"/>
          <w:lang w:val="es-MX"/>
          <w14:ligatures w14:val="none"/>
        </w:rPr>
        <w:t xml:space="preserve"> 2026</w:t>
      </w:r>
      <w:r w:rsidRPr="00FF552E">
        <w:rPr>
          <w:rStyle w:val="normaltextrun"/>
          <w:rFonts w:eastAsia="Times New Roman" w:cs="Arial"/>
          <w:kern w:val="0"/>
          <w:lang w:val="es-MX"/>
          <w14:ligatures w14:val="none"/>
        </w:rPr>
        <w:t>.</w:t>
      </w:r>
    </w:p>
    <w:p w:rsidR="00912EF6" w:rsidRPr="00FF552E" w:rsidRDefault="00912EF6" w:rsidP="00FF552E">
      <w:pPr>
        <w:pStyle w:val="Textocomentario"/>
        <w:spacing w:after="0"/>
        <w:rPr>
          <w:rStyle w:val="normaltextrun"/>
          <w:rFonts w:eastAsia="Times New Roman" w:cs="Arial"/>
          <w:kern w:val="0"/>
          <w:lang w:val="es-MX"/>
          <w14:ligatures w14:val="none"/>
        </w:rPr>
      </w:pPr>
    </w:p>
    <w:p w:rsidR="00611F5C" w:rsidRPr="00FF552E" w:rsidRDefault="00611F5C" w:rsidP="00FF552E">
      <w:pPr>
        <w:pStyle w:val="Textocomentario"/>
        <w:spacing w:after="0"/>
        <w:rPr>
          <w:rStyle w:val="normaltextrun"/>
          <w:rFonts w:eastAsia="Times New Roman" w:cs="Arial"/>
          <w:kern w:val="0"/>
          <w:lang w:val="es-MX"/>
          <w14:ligatures w14:val="none"/>
        </w:rPr>
      </w:pPr>
    </w:p>
    <w:p w:rsidR="00912EF6" w:rsidRPr="00FF552E" w:rsidRDefault="00912EF6" w:rsidP="00FF552E">
      <w:pPr>
        <w:pStyle w:val="Textocomentario"/>
        <w:spacing w:after="0"/>
        <w:rPr>
          <w:rStyle w:val="normaltextrun"/>
          <w:rFonts w:eastAsia="Times New Roman" w:cs="Arial"/>
          <w:kern w:val="0"/>
          <w:lang w:val="es-MX"/>
          <w14:ligatures w14:val="none"/>
        </w:rPr>
      </w:pPr>
    </w:p>
    <w:p w:rsidR="00F778B2" w:rsidRPr="001C42BC" w:rsidRDefault="00AD1668" w:rsidP="001C42BC">
      <w:pPr>
        <w:pStyle w:val="Textocomentario"/>
        <w:rPr>
          <w:rFonts w:eastAsia="Times New Roman"/>
          <w:kern w:val="0"/>
          <w:lang w:val="es-ES"/>
          <w14:ligatures w14:val="none"/>
        </w:rPr>
      </w:pPr>
      <w:r w:rsidRPr="001C42BC">
        <w:rPr>
          <w:rStyle w:val="normaltextrun"/>
          <w:rFonts w:eastAsia="Times New Roman" w:cs="Arial"/>
          <w:b/>
          <w:kern w:val="0"/>
          <w:lang w:val="es-ES"/>
          <w14:ligatures w14:val="none"/>
        </w:rPr>
        <w:t xml:space="preserve">Subactividad 3: </w:t>
      </w:r>
      <w:r w:rsidRPr="001C42BC">
        <w:rPr>
          <w:rStyle w:val="normaltextrun"/>
          <w:rFonts w:eastAsia="Times New Roman"/>
          <w:kern w:val="0"/>
          <w:lang w:val="es-ES"/>
          <w14:ligatures w14:val="none"/>
        </w:rPr>
        <w:t>Análisis geoespacial del componente geográfico</w:t>
      </w:r>
    </w:p>
    <w:p w:rsidR="00471317" w:rsidRPr="00FF552E" w:rsidRDefault="00471317" w:rsidP="00FF552E">
      <w:pPr>
        <w:spacing w:before="60" w:after="60"/>
        <w:jc w:val="both"/>
        <w:rPr>
          <w:rFonts w:ascii="Arial" w:hAnsi="Arial" w:cs="Arial"/>
          <w:sz w:val="20"/>
          <w:szCs w:val="20"/>
        </w:rPr>
      </w:pPr>
      <w:r w:rsidRPr="00FF552E">
        <w:rPr>
          <w:rFonts w:ascii="Arial" w:eastAsia="Arial" w:hAnsi="Arial" w:cs="Arial"/>
          <w:sz w:val="20"/>
          <w:szCs w:val="20"/>
        </w:rPr>
        <w:t xml:space="preserve">Se </w:t>
      </w:r>
      <w:proofErr w:type="spellStart"/>
      <w:r w:rsidRPr="00FF552E">
        <w:rPr>
          <w:rFonts w:ascii="Arial" w:eastAsia="Arial" w:hAnsi="Arial" w:cs="Arial"/>
          <w:sz w:val="20"/>
          <w:szCs w:val="20"/>
        </w:rPr>
        <w:t>evidenciaron</w:t>
      </w:r>
      <w:proofErr w:type="spellEnd"/>
      <w:r w:rsidRPr="00FF552E">
        <w:rPr>
          <w:rFonts w:ascii="Arial" w:eastAsia="Arial" w:hAnsi="Arial" w:cs="Arial"/>
          <w:sz w:val="20"/>
          <w:szCs w:val="20"/>
        </w:rPr>
        <w:t xml:space="preserve"> </w:t>
      </w:r>
      <w:proofErr w:type="spellStart"/>
      <w:r w:rsidRPr="00FF552E">
        <w:rPr>
          <w:rFonts w:ascii="Arial" w:eastAsia="Arial" w:hAnsi="Arial" w:cs="Arial"/>
          <w:sz w:val="20"/>
          <w:szCs w:val="20"/>
        </w:rPr>
        <w:t>los</w:t>
      </w:r>
      <w:proofErr w:type="spellEnd"/>
      <w:r w:rsidRPr="00FF552E">
        <w:rPr>
          <w:rFonts w:ascii="Arial" w:eastAsia="Arial" w:hAnsi="Arial" w:cs="Arial"/>
          <w:sz w:val="20"/>
          <w:szCs w:val="20"/>
        </w:rPr>
        <w:t xml:space="preserve"> </w:t>
      </w:r>
      <w:proofErr w:type="spellStart"/>
      <w:r w:rsidRPr="00FF552E">
        <w:rPr>
          <w:rFonts w:ascii="Arial" w:eastAsia="Arial" w:hAnsi="Arial" w:cs="Arial"/>
          <w:sz w:val="20"/>
          <w:szCs w:val="20"/>
        </w:rPr>
        <w:t>siguientes</w:t>
      </w:r>
      <w:proofErr w:type="spellEnd"/>
      <w:r w:rsidRPr="00FF552E">
        <w:rPr>
          <w:rFonts w:ascii="Arial" w:eastAsia="Arial" w:hAnsi="Arial" w:cs="Arial"/>
          <w:sz w:val="20"/>
          <w:szCs w:val="20"/>
        </w:rPr>
        <w:t xml:space="preserve"> </w:t>
      </w:r>
      <w:proofErr w:type="spellStart"/>
      <w:r w:rsidRPr="00FF552E">
        <w:rPr>
          <w:rFonts w:ascii="Arial" w:eastAsia="Arial" w:hAnsi="Arial" w:cs="Arial"/>
          <w:sz w:val="20"/>
          <w:szCs w:val="20"/>
        </w:rPr>
        <w:t>documentos</w:t>
      </w:r>
      <w:proofErr w:type="spellEnd"/>
      <w:r w:rsidRPr="00FF552E">
        <w:rPr>
          <w:rFonts w:ascii="Arial" w:eastAsia="Arial" w:hAnsi="Arial" w:cs="Arial"/>
          <w:sz w:val="20"/>
          <w:szCs w:val="20"/>
        </w:rPr>
        <w:t>:</w:t>
      </w:r>
    </w:p>
    <w:p w:rsidR="00D46180" w:rsidRDefault="00D46180" w:rsidP="00FF552E">
      <w:pPr>
        <w:pStyle w:val="Prrafodelista"/>
        <w:numPr>
          <w:ilvl w:val="0"/>
          <w:numId w:val="7"/>
        </w:numPr>
        <w:spacing w:before="40" w:after="40"/>
        <w:jc w:val="both"/>
      </w:pPr>
      <w:r>
        <w:t>Matriz sistematización recorridos de recorridos de las localidades de Usaquén y Engativá</w:t>
      </w:r>
    </w:p>
    <w:p w:rsidR="00D46180" w:rsidRDefault="00D46180" w:rsidP="00D46180">
      <w:pPr>
        <w:pStyle w:val="Prrafodelista"/>
        <w:numPr>
          <w:ilvl w:val="0"/>
          <w:numId w:val="7"/>
        </w:numPr>
        <w:spacing w:before="40" w:after="40"/>
        <w:jc w:val="both"/>
      </w:pPr>
      <w:r>
        <w:t>Mapas recorridos Usaquén y Engativá</w:t>
      </w:r>
    </w:p>
    <w:p w:rsidR="00D46180" w:rsidRDefault="00D46180" w:rsidP="00D46180">
      <w:pPr>
        <w:pStyle w:val="Prrafodelista"/>
        <w:numPr>
          <w:ilvl w:val="0"/>
          <w:numId w:val="7"/>
        </w:numPr>
        <w:spacing w:before="40" w:after="40"/>
        <w:jc w:val="both"/>
      </w:pPr>
      <w:r>
        <w:t xml:space="preserve">Registros fotográficos recorridos </w:t>
      </w:r>
      <w:r>
        <w:t xml:space="preserve">Usaquén y </w:t>
      </w:r>
      <w:r>
        <w:t>Engativá</w:t>
      </w:r>
    </w:p>
    <w:p w:rsidR="00D46180" w:rsidRDefault="00D46180" w:rsidP="00D46180">
      <w:pPr>
        <w:pStyle w:val="Prrafodelista"/>
        <w:numPr>
          <w:ilvl w:val="0"/>
          <w:numId w:val="7"/>
        </w:numPr>
        <w:spacing w:before="40" w:after="40"/>
        <w:jc w:val="both"/>
      </w:pPr>
      <w:r>
        <w:t xml:space="preserve">Capas en formato </w:t>
      </w:r>
      <w:proofErr w:type="spellStart"/>
      <w:r>
        <w:t>shapefile</w:t>
      </w:r>
      <w:proofErr w:type="spellEnd"/>
      <w:r>
        <w:t xml:space="preserve"> desplazamientos recorridos </w:t>
      </w:r>
      <w:r>
        <w:t xml:space="preserve">Usaquén y </w:t>
      </w:r>
      <w:r>
        <w:t>Engativá</w:t>
      </w:r>
    </w:p>
    <w:p w:rsidR="00D46180" w:rsidRDefault="00D46180" w:rsidP="00D46180">
      <w:pPr>
        <w:pStyle w:val="Prrafodelista"/>
        <w:numPr>
          <w:ilvl w:val="0"/>
          <w:numId w:val="7"/>
        </w:numPr>
        <w:spacing w:before="40" w:after="40"/>
        <w:jc w:val="both"/>
      </w:pPr>
      <w:r>
        <w:t xml:space="preserve">Avances </w:t>
      </w:r>
      <w:r w:rsidR="0038309C">
        <w:t>documento</w:t>
      </w:r>
      <w:r>
        <w:t xml:space="preserve"> de análisis </w:t>
      </w:r>
      <w:proofErr w:type="spellStart"/>
      <w:r>
        <w:t>multitemporal</w:t>
      </w:r>
      <w:proofErr w:type="spellEnd"/>
    </w:p>
    <w:p w:rsidR="00D46180" w:rsidRDefault="0038309C" w:rsidP="00D46180">
      <w:pPr>
        <w:pStyle w:val="Prrafodelista"/>
        <w:numPr>
          <w:ilvl w:val="0"/>
          <w:numId w:val="7"/>
        </w:numPr>
        <w:spacing w:before="40" w:after="40"/>
        <w:jc w:val="both"/>
      </w:pPr>
      <w:r>
        <w:t>Itinerarios</w:t>
      </w:r>
      <w:r w:rsidR="00D46180">
        <w:t xml:space="preserve"> ajustados</w:t>
      </w:r>
    </w:p>
    <w:p w:rsidR="00D46180" w:rsidRDefault="00D46180" w:rsidP="00D46180">
      <w:pPr>
        <w:pStyle w:val="Prrafodelista"/>
        <w:numPr>
          <w:ilvl w:val="0"/>
          <w:numId w:val="7"/>
        </w:numPr>
        <w:spacing w:before="40" w:after="40"/>
        <w:jc w:val="both"/>
      </w:pPr>
      <w:r>
        <w:t xml:space="preserve">Anexo </w:t>
      </w:r>
      <w:r w:rsidR="00853C3B">
        <w:t>a</w:t>
      </w:r>
      <w:r>
        <w:t xml:space="preserve">nálisis </w:t>
      </w:r>
      <w:r w:rsidR="00853C3B">
        <w:t>cambios territoriales por UPZ</w:t>
      </w:r>
    </w:p>
    <w:p w:rsidR="00D46180" w:rsidRDefault="00D46180" w:rsidP="00D46180">
      <w:pPr>
        <w:spacing w:before="40" w:after="40"/>
        <w:jc w:val="both"/>
      </w:pPr>
      <w:bookmarkStart w:id="0" w:name="_GoBack"/>
      <w:bookmarkEnd w:id="0"/>
    </w:p>
    <w:p w:rsidR="00471317" w:rsidRPr="00FF552E" w:rsidRDefault="00471317" w:rsidP="00FF552E">
      <w:pPr>
        <w:spacing w:before="40" w:after="40"/>
        <w:jc w:val="both"/>
        <w:rPr>
          <w:rFonts w:ascii="Arial" w:hAnsi="Arial" w:cs="Arial"/>
          <w:sz w:val="20"/>
          <w:szCs w:val="20"/>
        </w:rPr>
      </w:pPr>
    </w:p>
    <w:p w:rsidR="00471317" w:rsidRPr="00AA2E3E" w:rsidRDefault="0038309C" w:rsidP="00AA2E3E">
      <w:pPr>
        <w:spacing w:before="80" w:after="80"/>
        <w:jc w:val="both"/>
        <w:rPr>
          <w:lang w:val="es-CO"/>
        </w:rPr>
      </w:pPr>
      <w:r w:rsidRPr="00AA2E3E">
        <w:rPr>
          <w:rFonts w:ascii="Arial" w:eastAsia="Arial" w:hAnsi="Arial" w:cs="Arial"/>
          <w:sz w:val="20"/>
          <w:szCs w:val="20"/>
          <w:lang w:val="es-CO"/>
        </w:rPr>
        <w:t xml:space="preserve">A continuación se presenta el consolidado de los soportes correspondientes a la </w:t>
      </w:r>
      <w:proofErr w:type="spellStart"/>
      <w:r w:rsidRPr="00AA2E3E">
        <w:rPr>
          <w:rFonts w:ascii="Arial" w:eastAsia="Arial" w:hAnsi="Arial" w:cs="Arial"/>
          <w:sz w:val="20"/>
          <w:szCs w:val="20"/>
          <w:lang w:val="es-CO"/>
        </w:rPr>
        <w:t>Su</w:t>
      </w:r>
      <w:r w:rsidRPr="00AA2E3E">
        <w:rPr>
          <w:rFonts w:ascii="Arial" w:eastAsia="Arial" w:hAnsi="Arial" w:cs="Arial"/>
          <w:sz w:val="20"/>
          <w:szCs w:val="20"/>
          <w:lang w:val="es-CO"/>
        </w:rPr>
        <w:t>bactividad</w:t>
      </w:r>
      <w:proofErr w:type="spellEnd"/>
      <w:r w:rsidRPr="00AA2E3E">
        <w:rPr>
          <w:rFonts w:ascii="Arial" w:eastAsia="Arial" w:hAnsi="Arial" w:cs="Arial"/>
          <w:sz w:val="20"/>
          <w:szCs w:val="20"/>
          <w:lang w:val="es-CO"/>
        </w:rPr>
        <w:t xml:space="preserve"> 3 para mayo de 2026.</w:t>
      </w:r>
    </w:p>
    <w:p w:rsidR="00471317" w:rsidRDefault="00471317" w:rsidP="00FF552E">
      <w:pPr>
        <w:spacing w:before="60" w:after="60"/>
        <w:jc w:val="both"/>
        <w:rPr>
          <w:rFonts w:ascii="Arial" w:hAnsi="Arial" w:cs="Arial"/>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1400"/>
        <w:gridCol w:w="4760"/>
      </w:tblGrid>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b/>
                <w:bCs/>
                <w:color w:val="FFFFFF"/>
                <w:sz w:val="20"/>
                <w:szCs w:val="20"/>
                <w:lang w:val="es-CO"/>
              </w:rPr>
              <w:t xml:space="preserve">Soporte requerido (Etapa 4 – </w:t>
            </w:r>
            <w:proofErr w:type="spellStart"/>
            <w:r w:rsidRPr="0038309C">
              <w:rPr>
                <w:rFonts w:ascii="Arial" w:eastAsia="Arial" w:hAnsi="Arial" w:cs="Arial"/>
                <w:b/>
                <w:bCs/>
                <w:color w:val="FFFFFF"/>
                <w:sz w:val="20"/>
                <w:szCs w:val="20"/>
                <w:lang w:val="es-CO"/>
              </w:rPr>
              <w:t>Subactividad</w:t>
            </w:r>
            <w:proofErr w:type="spellEnd"/>
            <w:r w:rsidRPr="0038309C">
              <w:rPr>
                <w:rFonts w:ascii="Arial" w:eastAsia="Arial" w:hAnsi="Arial" w:cs="Arial"/>
                <w:b/>
                <w:bCs/>
                <w:color w:val="FFFFFF"/>
                <w:sz w:val="20"/>
                <w:szCs w:val="20"/>
                <w:lang w:val="es-CO"/>
              </w:rPr>
              <w:t xml:space="preserve"> 3)</w:t>
            </w:r>
          </w:p>
        </w:tc>
        <w:tc>
          <w:tcPr>
            <w:tcW w:w="14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b/>
                <w:bCs/>
                <w:color w:val="FFFFFF"/>
                <w:sz w:val="20"/>
                <w:szCs w:val="20"/>
                <w:lang w:val="es-CO"/>
              </w:rPr>
              <w:t>Estado</w:t>
            </w:r>
          </w:p>
        </w:tc>
        <w:tc>
          <w:tcPr>
            <w:tcW w:w="47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b/>
                <w:bCs/>
                <w:color w:val="FFFFFF"/>
                <w:sz w:val="20"/>
                <w:szCs w:val="20"/>
                <w:lang w:val="es-CO"/>
              </w:rPr>
              <w:t>Observación / descripción</w:t>
            </w:r>
          </w:p>
        </w:tc>
      </w:tr>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Itinerario ajustado (Usaquén y Engativá)</w:t>
            </w:r>
          </w:p>
        </w:tc>
        <w:tc>
          <w:tcPr>
            <w:tcW w:w="1400" w:type="dxa"/>
            <w:tcBorders>
              <w:top w:val="single" w:sz="1" w:space="0" w:color="CCCCCC"/>
              <w:left w:val="single" w:sz="1" w:space="0" w:color="CCCCCC"/>
              <w:bottom w:val="single" w:sz="1" w:space="0" w:color="CCCCCC"/>
              <w:right w:val="single" w:sz="1" w:space="0" w:color="CCCCCC"/>
            </w:tcBorders>
            <w:shd w:val="clear" w:color="auto" w:fill="D6E4BC"/>
            <w:tcMar>
              <w:top w:w="80" w:type="dxa"/>
              <w:left w:w="120" w:type="dxa"/>
              <w:bottom w:w="80" w:type="dxa"/>
              <w:right w:w="120" w:type="dxa"/>
            </w:tcMar>
          </w:tcPr>
          <w:p w:rsidR="0038309C" w:rsidRPr="0038309C" w:rsidRDefault="0038309C" w:rsidP="00845509">
            <w:pPr>
              <w:jc w:val="center"/>
              <w:rPr>
                <w:lang w:val="es-CO"/>
              </w:rPr>
            </w:pPr>
            <w:r w:rsidRPr="0038309C">
              <w:rPr>
                <w:rFonts w:ascii="Arial" w:eastAsia="Arial" w:hAnsi="Arial" w:cs="Arial"/>
                <w:b/>
                <w:bCs/>
                <w:color w:val="000000"/>
                <w:sz w:val="20"/>
                <w:szCs w:val="20"/>
                <w:lang w:val="es-CO"/>
              </w:rPr>
              <w:t>Entregado ✓</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 xml:space="preserve">Archivo 05062026_Itinerarios_ajustados.xlsx con hojas independientes para Usaquén (8 puntos + punto de encuentro) y Engativá (11 puntos + punto de encuentro). Cada punto incluye dirección, sector catastral, UPZ, UPL, tipo de equipamiento, horarios, justificación epidemiológica, relación </w:t>
            </w:r>
            <w:r w:rsidRPr="0038309C">
              <w:rPr>
                <w:rFonts w:ascii="Arial" w:eastAsia="Arial" w:hAnsi="Arial" w:cs="Arial"/>
                <w:color w:val="000000"/>
                <w:sz w:val="20"/>
                <w:szCs w:val="20"/>
                <w:lang w:val="es-CO"/>
              </w:rPr>
              <w:lastRenderedPageBreak/>
              <w:t>geoespacial, problemática priorizada, técnica e instrumento.</w:t>
            </w:r>
          </w:p>
        </w:tc>
      </w:tr>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lastRenderedPageBreak/>
              <w:t>Listado de asistencia – Usaquén (21/05/2026)</w:t>
            </w:r>
          </w:p>
        </w:tc>
        <w:tc>
          <w:tcPr>
            <w:tcW w:w="1400" w:type="dxa"/>
            <w:tcBorders>
              <w:top w:val="single" w:sz="1" w:space="0" w:color="CCCCCC"/>
              <w:left w:val="single" w:sz="1" w:space="0" w:color="CCCCCC"/>
              <w:bottom w:val="single" w:sz="1" w:space="0" w:color="CCCCCC"/>
              <w:right w:val="single" w:sz="1" w:space="0" w:color="CCCCCC"/>
            </w:tcBorders>
            <w:shd w:val="clear" w:color="auto" w:fill="D6E4BC"/>
            <w:tcMar>
              <w:top w:w="80" w:type="dxa"/>
              <w:left w:w="120" w:type="dxa"/>
              <w:bottom w:w="80" w:type="dxa"/>
              <w:right w:w="120" w:type="dxa"/>
            </w:tcMar>
          </w:tcPr>
          <w:p w:rsidR="0038309C" w:rsidRPr="0038309C" w:rsidRDefault="0038309C" w:rsidP="00845509">
            <w:pPr>
              <w:jc w:val="center"/>
              <w:rPr>
                <w:lang w:val="es-CO"/>
              </w:rPr>
            </w:pPr>
            <w:r w:rsidRPr="0038309C">
              <w:rPr>
                <w:rFonts w:ascii="Arial" w:eastAsia="Arial" w:hAnsi="Arial" w:cs="Arial"/>
                <w:b/>
                <w:bCs/>
                <w:color w:val="000000"/>
                <w:sz w:val="20"/>
                <w:szCs w:val="20"/>
                <w:lang w:val="es-CO"/>
              </w:rPr>
              <w:t>Entregado ✓</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21052026_Listado_Recorrido_Usaquén.pdf. Planilla de firma del recorrido del 21 de mayo de 2026.</w:t>
            </w:r>
          </w:p>
        </w:tc>
      </w:tr>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Listado de asistencia – Engativá (22/05/2026)</w:t>
            </w:r>
          </w:p>
        </w:tc>
        <w:tc>
          <w:tcPr>
            <w:tcW w:w="1400" w:type="dxa"/>
            <w:tcBorders>
              <w:top w:val="single" w:sz="1" w:space="0" w:color="CCCCCC"/>
              <w:left w:val="single" w:sz="1" w:space="0" w:color="CCCCCC"/>
              <w:bottom w:val="single" w:sz="1" w:space="0" w:color="CCCCCC"/>
              <w:right w:val="single" w:sz="1" w:space="0" w:color="CCCCCC"/>
            </w:tcBorders>
            <w:shd w:val="clear" w:color="auto" w:fill="D6E4BC"/>
            <w:tcMar>
              <w:top w:w="80" w:type="dxa"/>
              <w:left w:w="120" w:type="dxa"/>
              <w:bottom w:w="80" w:type="dxa"/>
              <w:right w:w="120" w:type="dxa"/>
            </w:tcMar>
          </w:tcPr>
          <w:p w:rsidR="0038309C" w:rsidRPr="0038309C" w:rsidRDefault="0038309C" w:rsidP="00845509">
            <w:pPr>
              <w:jc w:val="center"/>
              <w:rPr>
                <w:lang w:val="es-CO"/>
              </w:rPr>
            </w:pPr>
            <w:r w:rsidRPr="0038309C">
              <w:rPr>
                <w:rFonts w:ascii="Arial" w:eastAsia="Arial" w:hAnsi="Arial" w:cs="Arial"/>
                <w:b/>
                <w:bCs/>
                <w:color w:val="000000"/>
                <w:sz w:val="20"/>
                <w:szCs w:val="20"/>
                <w:lang w:val="es-CO"/>
              </w:rPr>
              <w:t>Entregado ✓</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22052026_Listado_Engativá.pdf. Planilla de firma del recorrido del 22 de mayo de 2026.</w:t>
            </w:r>
          </w:p>
        </w:tc>
      </w:tr>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Matriz de sistematización – Usaquén (8 puntos)</w:t>
            </w:r>
          </w:p>
        </w:tc>
        <w:tc>
          <w:tcPr>
            <w:tcW w:w="1400" w:type="dxa"/>
            <w:tcBorders>
              <w:top w:val="single" w:sz="1" w:space="0" w:color="CCCCCC"/>
              <w:left w:val="single" w:sz="1" w:space="0" w:color="CCCCCC"/>
              <w:bottom w:val="single" w:sz="1" w:space="0" w:color="CCCCCC"/>
              <w:right w:val="single" w:sz="1" w:space="0" w:color="CCCCCC"/>
            </w:tcBorders>
            <w:shd w:val="clear" w:color="auto" w:fill="D6E4BC"/>
            <w:tcMar>
              <w:top w:w="80" w:type="dxa"/>
              <w:left w:w="120" w:type="dxa"/>
              <w:bottom w:w="80" w:type="dxa"/>
              <w:right w:w="120" w:type="dxa"/>
            </w:tcMar>
          </w:tcPr>
          <w:p w:rsidR="0038309C" w:rsidRPr="0038309C" w:rsidRDefault="0038309C" w:rsidP="00845509">
            <w:pPr>
              <w:jc w:val="center"/>
              <w:rPr>
                <w:lang w:val="es-CO"/>
              </w:rPr>
            </w:pPr>
            <w:r w:rsidRPr="0038309C">
              <w:rPr>
                <w:rFonts w:ascii="Arial" w:eastAsia="Arial" w:hAnsi="Arial" w:cs="Arial"/>
                <w:b/>
                <w:bCs/>
                <w:color w:val="000000"/>
                <w:sz w:val="20"/>
                <w:szCs w:val="20"/>
                <w:lang w:val="es-CO"/>
              </w:rPr>
              <w:t>Entregado ✓</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38309C">
            <w:pPr>
              <w:rPr>
                <w:lang w:val="es-CO"/>
              </w:rPr>
            </w:pPr>
            <w:r w:rsidRPr="0038309C">
              <w:rPr>
                <w:rFonts w:ascii="Arial" w:eastAsia="Arial" w:hAnsi="Arial" w:cs="Arial"/>
                <w:color w:val="000000"/>
                <w:sz w:val="20"/>
                <w:szCs w:val="20"/>
                <w:lang w:val="es-CO"/>
              </w:rPr>
              <w:t xml:space="preserve">21052026_Sistem_Recorrido_Usaquén.xlsx. Las cuatro dimensiones analíticas y la síntesis están diligenciadas para los 8 puntos. </w:t>
            </w:r>
          </w:p>
        </w:tc>
      </w:tr>
      <w:tr w:rsidR="0038309C" w:rsidRPr="0038309C" w:rsidTr="00153A18">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Matriz de sistematización – Engativá (11 puntos)</w:t>
            </w:r>
          </w:p>
        </w:tc>
        <w:tc>
          <w:tcPr>
            <w:tcW w:w="1400" w:type="dxa"/>
            <w:tcBorders>
              <w:top w:val="single" w:sz="1" w:space="0" w:color="CCCCCC"/>
              <w:left w:val="single" w:sz="1" w:space="0" w:color="CCCCCC"/>
              <w:bottom w:val="single" w:sz="1" w:space="0" w:color="CCCCCC"/>
              <w:right w:val="single" w:sz="1" w:space="0" w:color="CCCCCC"/>
            </w:tcBorders>
            <w:shd w:val="clear" w:color="auto" w:fill="C5E0B3" w:themeFill="accent6" w:themeFillTint="66"/>
            <w:tcMar>
              <w:top w:w="80" w:type="dxa"/>
              <w:left w:w="120" w:type="dxa"/>
              <w:bottom w:w="80" w:type="dxa"/>
              <w:right w:w="120" w:type="dxa"/>
            </w:tcMar>
          </w:tcPr>
          <w:p w:rsidR="0038309C" w:rsidRPr="00153A18" w:rsidRDefault="00153A18" w:rsidP="00845509">
            <w:pPr>
              <w:jc w:val="center"/>
              <w:rPr>
                <w:rFonts w:ascii="Arial" w:eastAsia="Arial" w:hAnsi="Arial" w:cs="Arial"/>
                <w:b/>
                <w:bCs/>
                <w:color w:val="000000"/>
                <w:sz w:val="20"/>
                <w:szCs w:val="20"/>
                <w:lang w:val="es-CO"/>
              </w:rPr>
            </w:pPr>
            <w:r w:rsidRPr="0038309C">
              <w:rPr>
                <w:rFonts w:ascii="Arial" w:eastAsia="Arial" w:hAnsi="Arial" w:cs="Arial"/>
                <w:b/>
                <w:bCs/>
                <w:color w:val="000000"/>
                <w:sz w:val="20"/>
                <w:szCs w:val="20"/>
                <w:lang w:val="es-CO"/>
              </w:rPr>
              <w:t>Entregado ✓</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153A18">
            <w:pPr>
              <w:rPr>
                <w:lang w:val="es-CO"/>
              </w:rPr>
            </w:pPr>
            <w:r w:rsidRPr="0038309C">
              <w:rPr>
                <w:rFonts w:ascii="Arial" w:eastAsia="Arial" w:hAnsi="Arial" w:cs="Arial"/>
                <w:color w:val="000000"/>
                <w:sz w:val="20"/>
                <w:szCs w:val="20"/>
                <w:lang w:val="es-CO"/>
              </w:rPr>
              <w:t>22052026_Sistem_Recorrido_Engativá.xlsx. Puntos 1</w:t>
            </w:r>
            <w:r w:rsidR="00153A18">
              <w:rPr>
                <w:rFonts w:ascii="Arial" w:eastAsia="Arial" w:hAnsi="Arial" w:cs="Arial"/>
                <w:color w:val="000000"/>
                <w:sz w:val="20"/>
                <w:szCs w:val="20"/>
                <w:lang w:val="es-CO"/>
              </w:rPr>
              <w:t xml:space="preserve"> a </w:t>
            </w:r>
            <w:r w:rsidRPr="0038309C">
              <w:rPr>
                <w:rFonts w:ascii="Arial" w:eastAsia="Arial" w:hAnsi="Arial" w:cs="Arial"/>
                <w:color w:val="000000"/>
                <w:sz w:val="20"/>
                <w:szCs w:val="20"/>
                <w:lang w:val="es-CO"/>
              </w:rPr>
              <w:t xml:space="preserve">11 completos. </w:t>
            </w:r>
          </w:p>
        </w:tc>
      </w:tr>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Mapas de recorrido – Usaquén (PDF y PNG)</w:t>
            </w:r>
          </w:p>
        </w:tc>
        <w:tc>
          <w:tcPr>
            <w:tcW w:w="1400" w:type="dxa"/>
            <w:tcBorders>
              <w:top w:val="single" w:sz="1" w:space="0" w:color="CCCCCC"/>
              <w:left w:val="single" w:sz="1" w:space="0" w:color="CCCCCC"/>
              <w:bottom w:val="single" w:sz="1" w:space="0" w:color="CCCCCC"/>
              <w:right w:val="single" w:sz="1" w:space="0" w:color="CCCCCC"/>
            </w:tcBorders>
            <w:shd w:val="clear" w:color="auto" w:fill="D6E4BC"/>
            <w:tcMar>
              <w:top w:w="80" w:type="dxa"/>
              <w:left w:w="120" w:type="dxa"/>
              <w:bottom w:w="80" w:type="dxa"/>
              <w:right w:w="120" w:type="dxa"/>
            </w:tcMar>
          </w:tcPr>
          <w:p w:rsidR="0038309C" w:rsidRPr="0038309C" w:rsidRDefault="0038309C" w:rsidP="00845509">
            <w:pPr>
              <w:jc w:val="center"/>
              <w:rPr>
                <w:lang w:val="es-CO"/>
              </w:rPr>
            </w:pPr>
            <w:r w:rsidRPr="0038309C">
              <w:rPr>
                <w:rFonts w:ascii="Arial" w:eastAsia="Arial" w:hAnsi="Arial" w:cs="Arial"/>
                <w:b/>
                <w:bCs/>
                <w:color w:val="000000"/>
                <w:sz w:val="20"/>
                <w:szCs w:val="20"/>
                <w:lang w:val="es-CO"/>
              </w:rPr>
              <w:t>Entregado ✓</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21052026_Recorrido_Usaquén.pdf y 21052026_Recorrido_Usaquén.png. Representación cartográfica del recorrido del 21 de mayo.</w:t>
            </w:r>
          </w:p>
        </w:tc>
      </w:tr>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Mapas de recorrido – Engativá (PDF y PNG)</w:t>
            </w:r>
          </w:p>
        </w:tc>
        <w:tc>
          <w:tcPr>
            <w:tcW w:w="1400" w:type="dxa"/>
            <w:tcBorders>
              <w:top w:val="single" w:sz="1" w:space="0" w:color="CCCCCC"/>
              <w:left w:val="single" w:sz="1" w:space="0" w:color="CCCCCC"/>
              <w:bottom w:val="single" w:sz="1" w:space="0" w:color="CCCCCC"/>
              <w:right w:val="single" w:sz="1" w:space="0" w:color="CCCCCC"/>
            </w:tcBorders>
            <w:shd w:val="clear" w:color="auto" w:fill="D6E4BC"/>
            <w:tcMar>
              <w:top w:w="80" w:type="dxa"/>
              <w:left w:w="120" w:type="dxa"/>
              <w:bottom w:w="80" w:type="dxa"/>
              <w:right w:w="120" w:type="dxa"/>
            </w:tcMar>
          </w:tcPr>
          <w:p w:rsidR="0038309C" w:rsidRPr="0038309C" w:rsidRDefault="0038309C" w:rsidP="00845509">
            <w:pPr>
              <w:jc w:val="center"/>
              <w:rPr>
                <w:lang w:val="es-CO"/>
              </w:rPr>
            </w:pPr>
            <w:r w:rsidRPr="0038309C">
              <w:rPr>
                <w:rFonts w:ascii="Arial" w:eastAsia="Arial" w:hAnsi="Arial" w:cs="Arial"/>
                <w:b/>
                <w:bCs/>
                <w:color w:val="000000"/>
                <w:sz w:val="20"/>
                <w:szCs w:val="20"/>
                <w:lang w:val="es-CO"/>
              </w:rPr>
              <w:t>Entregado ✓</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22052026_Recorrido_Engativá.pdf y 22052026_Recorrido_Engativá.png. Representación cartográfica del recorrido del 22 de mayo.</w:t>
            </w:r>
          </w:p>
        </w:tc>
      </w:tr>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153A18">
            <w:pPr>
              <w:rPr>
                <w:lang w:val="es-CO"/>
              </w:rPr>
            </w:pPr>
            <w:r w:rsidRPr="0038309C">
              <w:rPr>
                <w:rFonts w:ascii="Arial" w:eastAsia="Arial" w:hAnsi="Arial" w:cs="Arial"/>
                <w:color w:val="000000"/>
                <w:sz w:val="20"/>
                <w:szCs w:val="20"/>
                <w:lang w:val="es-CO"/>
              </w:rPr>
              <w:t>Capas geoespaciales – Usaquén (</w:t>
            </w:r>
            <w:proofErr w:type="spellStart"/>
            <w:r w:rsidRPr="0038309C">
              <w:rPr>
                <w:rFonts w:ascii="Arial" w:eastAsia="Arial" w:hAnsi="Arial" w:cs="Arial"/>
                <w:color w:val="000000"/>
                <w:sz w:val="20"/>
                <w:szCs w:val="20"/>
                <w:lang w:val="es-CO"/>
              </w:rPr>
              <w:t>shapefiles</w:t>
            </w:r>
            <w:proofErr w:type="spellEnd"/>
            <w:r w:rsidRPr="0038309C">
              <w:rPr>
                <w:rFonts w:ascii="Arial" w:eastAsia="Arial" w:hAnsi="Arial" w:cs="Arial"/>
                <w:color w:val="000000"/>
                <w:sz w:val="20"/>
                <w:szCs w:val="20"/>
                <w:lang w:val="es-CO"/>
              </w:rPr>
              <w:t xml:space="preserve">) </w:t>
            </w:r>
          </w:p>
        </w:tc>
        <w:tc>
          <w:tcPr>
            <w:tcW w:w="1400" w:type="dxa"/>
            <w:tcBorders>
              <w:top w:val="single" w:sz="1" w:space="0" w:color="CCCCCC"/>
              <w:left w:val="single" w:sz="1" w:space="0" w:color="CCCCCC"/>
              <w:bottom w:val="single" w:sz="1" w:space="0" w:color="CCCCCC"/>
              <w:right w:val="single" w:sz="1" w:space="0" w:color="CCCCCC"/>
            </w:tcBorders>
            <w:shd w:val="clear" w:color="auto" w:fill="D6E4BC"/>
            <w:tcMar>
              <w:top w:w="80" w:type="dxa"/>
              <w:left w:w="120" w:type="dxa"/>
              <w:bottom w:w="80" w:type="dxa"/>
              <w:right w:w="120" w:type="dxa"/>
            </w:tcMar>
          </w:tcPr>
          <w:p w:rsidR="0038309C" w:rsidRPr="0038309C" w:rsidRDefault="0038309C" w:rsidP="00845509">
            <w:pPr>
              <w:jc w:val="center"/>
              <w:rPr>
                <w:lang w:val="es-CO"/>
              </w:rPr>
            </w:pPr>
            <w:r w:rsidRPr="0038309C">
              <w:rPr>
                <w:rFonts w:ascii="Arial" w:eastAsia="Arial" w:hAnsi="Arial" w:cs="Arial"/>
                <w:b/>
                <w:bCs/>
                <w:color w:val="000000"/>
                <w:sz w:val="20"/>
                <w:szCs w:val="20"/>
                <w:lang w:val="es-CO"/>
              </w:rPr>
              <w:t>Entregado ✓</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 xml:space="preserve">Carpeta </w:t>
            </w:r>
            <w:proofErr w:type="spellStart"/>
            <w:r w:rsidRPr="0038309C">
              <w:rPr>
                <w:rFonts w:ascii="Arial" w:eastAsia="Arial" w:hAnsi="Arial" w:cs="Arial"/>
                <w:color w:val="000000"/>
                <w:sz w:val="20"/>
                <w:szCs w:val="20"/>
                <w:lang w:val="es-CO"/>
              </w:rPr>
              <w:t>CapasUsaquen</w:t>
            </w:r>
            <w:proofErr w:type="spellEnd"/>
            <w:r w:rsidRPr="0038309C">
              <w:rPr>
                <w:rFonts w:ascii="Arial" w:eastAsia="Arial" w:hAnsi="Arial" w:cs="Arial"/>
                <w:color w:val="000000"/>
                <w:sz w:val="20"/>
                <w:szCs w:val="20"/>
                <w:lang w:val="es-CO"/>
              </w:rPr>
              <w:t xml:space="preserve">/: </w:t>
            </w:r>
            <w:proofErr w:type="spellStart"/>
            <w:r w:rsidRPr="0038309C">
              <w:rPr>
                <w:rFonts w:ascii="Arial" w:eastAsia="Arial" w:hAnsi="Arial" w:cs="Arial"/>
                <w:color w:val="000000"/>
                <w:sz w:val="20"/>
                <w:szCs w:val="20"/>
                <w:lang w:val="es-CO"/>
              </w:rPr>
              <w:t>Desplazamiento_recorrido_Usaquen</w:t>
            </w:r>
            <w:proofErr w:type="spellEnd"/>
            <w:r w:rsidRPr="0038309C">
              <w:rPr>
                <w:rFonts w:ascii="Arial" w:eastAsia="Arial" w:hAnsi="Arial" w:cs="Arial"/>
                <w:color w:val="000000"/>
                <w:sz w:val="20"/>
                <w:szCs w:val="20"/>
                <w:lang w:val="es-CO"/>
              </w:rPr>
              <w:t xml:space="preserve"> y </w:t>
            </w:r>
            <w:proofErr w:type="spellStart"/>
            <w:r w:rsidRPr="0038309C">
              <w:rPr>
                <w:rFonts w:ascii="Arial" w:eastAsia="Arial" w:hAnsi="Arial" w:cs="Arial"/>
                <w:color w:val="000000"/>
                <w:sz w:val="20"/>
                <w:szCs w:val="20"/>
                <w:lang w:val="es-CO"/>
              </w:rPr>
              <w:t>Puntos_recorrido_Usaquen</w:t>
            </w:r>
            <w:proofErr w:type="spellEnd"/>
            <w:r w:rsidRPr="0038309C">
              <w:rPr>
                <w:rFonts w:ascii="Arial" w:eastAsia="Arial" w:hAnsi="Arial" w:cs="Arial"/>
                <w:color w:val="000000"/>
                <w:sz w:val="20"/>
                <w:szCs w:val="20"/>
                <w:lang w:val="es-CO"/>
              </w:rPr>
              <w:t>, cada uno con 7 archivos componentes (.</w:t>
            </w:r>
            <w:proofErr w:type="spellStart"/>
            <w:r w:rsidRPr="0038309C">
              <w:rPr>
                <w:rFonts w:ascii="Arial" w:eastAsia="Arial" w:hAnsi="Arial" w:cs="Arial"/>
                <w:color w:val="000000"/>
                <w:sz w:val="20"/>
                <w:szCs w:val="20"/>
                <w:lang w:val="es-CO"/>
              </w:rPr>
              <w:t>shp</w:t>
            </w:r>
            <w:proofErr w:type="spellEnd"/>
            <w:r w:rsidRPr="0038309C">
              <w:rPr>
                <w:rFonts w:ascii="Arial" w:eastAsia="Arial" w:hAnsi="Arial" w:cs="Arial"/>
                <w:color w:val="000000"/>
                <w:sz w:val="20"/>
                <w:szCs w:val="20"/>
                <w:lang w:val="es-CO"/>
              </w:rPr>
              <w:t>, .</w:t>
            </w:r>
            <w:proofErr w:type="spellStart"/>
            <w:r w:rsidRPr="0038309C">
              <w:rPr>
                <w:rFonts w:ascii="Arial" w:eastAsia="Arial" w:hAnsi="Arial" w:cs="Arial"/>
                <w:color w:val="000000"/>
                <w:sz w:val="20"/>
                <w:szCs w:val="20"/>
                <w:lang w:val="es-CO"/>
              </w:rPr>
              <w:t>dbf</w:t>
            </w:r>
            <w:proofErr w:type="spellEnd"/>
            <w:r w:rsidRPr="0038309C">
              <w:rPr>
                <w:rFonts w:ascii="Arial" w:eastAsia="Arial" w:hAnsi="Arial" w:cs="Arial"/>
                <w:color w:val="000000"/>
                <w:sz w:val="20"/>
                <w:szCs w:val="20"/>
                <w:lang w:val="es-CO"/>
              </w:rPr>
              <w:t>, .</w:t>
            </w:r>
            <w:proofErr w:type="spellStart"/>
            <w:r w:rsidRPr="0038309C">
              <w:rPr>
                <w:rFonts w:ascii="Arial" w:eastAsia="Arial" w:hAnsi="Arial" w:cs="Arial"/>
                <w:color w:val="000000"/>
                <w:sz w:val="20"/>
                <w:szCs w:val="20"/>
                <w:lang w:val="es-CO"/>
              </w:rPr>
              <w:t>prj</w:t>
            </w:r>
            <w:proofErr w:type="spellEnd"/>
            <w:r w:rsidRPr="0038309C">
              <w:rPr>
                <w:rFonts w:ascii="Arial" w:eastAsia="Arial" w:hAnsi="Arial" w:cs="Arial"/>
                <w:color w:val="000000"/>
                <w:sz w:val="20"/>
                <w:szCs w:val="20"/>
                <w:lang w:val="es-CO"/>
              </w:rPr>
              <w:t>, .</w:t>
            </w:r>
            <w:proofErr w:type="spellStart"/>
            <w:r w:rsidRPr="0038309C">
              <w:rPr>
                <w:rFonts w:ascii="Arial" w:eastAsia="Arial" w:hAnsi="Arial" w:cs="Arial"/>
                <w:color w:val="000000"/>
                <w:sz w:val="20"/>
                <w:szCs w:val="20"/>
                <w:lang w:val="es-CO"/>
              </w:rPr>
              <w:t>sbn</w:t>
            </w:r>
            <w:proofErr w:type="spellEnd"/>
            <w:r w:rsidRPr="0038309C">
              <w:rPr>
                <w:rFonts w:ascii="Arial" w:eastAsia="Arial" w:hAnsi="Arial" w:cs="Arial"/>
                <w:color w:val="000000"/>
                <w:sz w:val="20"/>
                <w:szCs w:val="20"/>
                <w:lang w:val="es-CO"/>
              </w:rPr>
              <w:t>, .</w:t>
            </w:r>
            <w:proofErr w:type="spellStart"/>
            <w:r w:rsidRPr="0038309C">
              <w:rPr>
                <w:rFonts w:ascii="Arial" w:eastAsia="Arial" w:hAnsi="Arial" w:cs="Arial"/>
                <w:color w:val="000000"/>
                <w:sz w:val="20"/>
                <w:szCs w:val="20"/>
                <w:lang w:val="es-CO"/>
              </w:rPr>
              <w:t>sbx</w:t>
            </w:r>
            <w:proofErr w:type="spellEnd"/>
            <w:r w:rsidRPr="0038309C">
              <w:rPr>
                <w:rFonts w:ascii="Arial" w:eastAsia="Arial" w:hAnsi="Arial" w:cs="Arial"/>
                <w:color w:val="000000"/>
                <w:sz w:val="20"/>
                <w:szCs w:val="20"/>
                <w:lang w:val="es-CO"/>
              </w:rPr>
              <w:t>, .</w:t>
            </w:r>
            <w:proofErr w:type="spellStart"/>
            <w:r w:rsidRPr="0038309C">
              <w:rPr>
                <w:rFonts w:ascii="Arial" w:eastAsia="Arial" w:hAnsi="Arial" w:cs="Arial"/>
                <w:color w:val="000000"/>
                <w:sz w:val="20"/>
                <w:szCs w:val="20"/>
                <w:lang w:val="es-CO"/>
              </w:rPr>
              <w:t>shx</w:t>
            </w:r>
            <w:proofErr w:type="spellEnd"/>
            <w:r w:rsidRPr="0038309C">
              <w:rPr>
                <w:rFonts w:ascii="Arial" w:eastAsia="Arial" w:hAnsi="Arial" w:cs="Arial"/>
                <w:color w:val="000000"/>
                <w:sz w:val="20"/>
                <w:szCs w:val="20"/>
                <w:lang w:val="es-CO"/>
              </w:rPr>
              <w:t>, .</w:t>
            </w:r>
            <w:proofErr w:type="spellStart"/>
            <w:r w:rsidRPr="0038309C">
              <w:rPr>
                <w:rFonts w:ascii="Arial" w:eastAsia="Arial" w:hAnsi="Arial" w:cs="Arial"/>
                <w:color w:val="000000"/>
                <w:sz w:val="20"/>
                <w:szCs w:val="20"/>
                <w:lang w:val="es-CO"/>
              </w:rPr>
              <w:t>cpg</w:t>
            </w:r>
            <w:proofErr w:type="spellEnd"/>
            <w:r w:rsidRPr="0038309C">
              <w:rPr>
                <w:rFonts w:ascii="Arial" w:eastAsia="Arial" w:hAnsi="Arial" w:cs="Arial"/>
                <w:color w:val="000000"/>
                <w:sz w:val="20"/>
                <w:szCs w:val="20"/>
                <w:lang w:val="es-CO"/>
              </w:rPr>
              <w:t xml:space="preserve">). Primera entrega de capas vectoriales georreferenciadas de recorrido en formato ESRI </w:t>
            </w:r>
            <w:proofErr w:type="spellStart"/>
            <w:r w:rsidRPr="0038309C">
              <w:rPr>
                <w:rFonts w:ascii="Arial" w:eastAsia="Arial" w:hAnsi="Arial" w:cs="Arial"/>
                <w:color w:val="000000"/>
                <w:sz w:val="20"/>
                <w:szCs w:val="20"/>
                <w:lang w:val="es-CO"/>
              </w:rPr>
              <w:t>shapefile</w:t>
            </w:r>
            <w:proofErr w:type="spellEnd"/>
            <w:r w:rsidRPr="0038309C">
              <w:rPr>
                <w:rFonts w:ascii="Arial" w:eastAsia="Arial" w:hAnsi="Arial" w:cs="Arial"/>
                <w:color w:val="000000"/>
                <w:sz w:val="20"/>
                <w:szCs w:val="20"/>
                <w:lang w:val="es-CO"/>
              </w:rPr>
              <w:t>.</w:t>
            </w:r>
          </w:p>
        </w:tc>
      </w:tr>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153A18">
            <w:pPr>
              <w:rPr>
                <w:lang w:val="es-CO"/>
              </w:rPr>
            </w:pPr>
            <w:r w:rsidRPr="0038309C">
              <w:rPr>
                <w:rFonts w:ascii="Arial" w:eastAsia="Arial" w:hAnsi="Arial" w:cs="Arial"/>
                <w:color w:val="000000"/>
                <w:sz w:val="20"/>
                <w:szCs w:val="20"/>
                <w:lang w:val="es-CO"/>
              </w:rPr>
              <w:t>Capas geoespaciales – Engativá (</w:t>
            </w:r>
            <w:proofErr w:type="spellStart"/>
            <w:r w:rsidRPr="0038309C">
              <w:rPr>
                <w:rFonts w:ascii="Arial" w:eastAsia="Arial" w:hAnsi="Arial" w:cs="Arial"/>
                <w:color w:val="000000"/>
                <w:sz w:val="20"/>
                <w:szCs w:val="20"/>
                <w:lang w:val="es-CO"/>
              </w:rPr>
              <w:t>shapefiles</w:t>
            </w:r>
            <w:proofErr w:type="spellEnd"/>
            <w:r w:rsidRPr="0038309C">
              <w:rPr>
                <w:rFonts w:ascii="Arial" w:eastAsia="Arial" w:hAnsi="Arial" w:cs="Arial"/>
                <w:color w:val="000000"/>
                <w:sz w:val="20"/>
                <w:szCs w:val="20"/>
                <w:lang w:val="es-CO"/>
              </w:rPr>
              <w:t xml:space="preserve">) </w:t>
            </w:r>
          </w:p>
        </w:tc>
        <w:tc>
          <w:tcPr>
            <w:tcW w:w="1400" w:type="dxa"/>
            <w:tcBorders>
              <w:top w:val="single" w:sz="1" w:space="0" w:color="CCCCCC"/>
              <w:left w:val="single" w:sz="1" w:space="0" w:color="CCCCCC"/>
              <w:bottom w:val="single" w:sz="1" w:space="0" w:color="CCCCCC"/>
              <w:right w:val="single" w:sz="1" w:space="0" w:color="CCCCCC"/>
            </w:tcBorders>
            <w:shd w:val="clear" w:color="auto" w:fill="D6E4BC"/>
            <w:tcMar>
              <w:top w:w="80" w:type="dxa"/>
              <w:left w:w="120" w:type="dxa"/>
              <w:bottom w:w="80" w:type="dxa"/>
              <w:right w:w="120" w:type="dxa"/>
            </w:tcMar>
          </w:tcPr>
          <w:p w:rsidR="0038309C" w:rsidRPr="0038309C" w:rsidRDefault="0038309C" w:rsidP="00845509">
            <w:pPr>
              <w:jc w:val="center"/>
              <w:rPr>
                <w:lang w:val="es-CO"/>
              </w:rPr>
            </w:pPr>
            <w:r w:rsidRPr="0038309C">
              <w:rPr>
                <w:rFonts w:ascii="Arial" w:eastAsia="Arial" w:hAnsi="Arial" w:cs="Arial"/>
                <w:b/>
                <w:bCs/>
                <w:color w:val="000000"/>
                <w:sz w:val="20"/>
                <w:szCs w:val="20"/>
                <w:lang w:val="es-CO"/>
              </w:rPr>
              <w:t>Entregado ✓</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 xml:space="preserve">Carpeta </w:t>
            </w:r>
            <w:proofErr w:type="spellStart"/>
            <w:r w:rsidRPr="0038309C">
              <w:rPr>
                <w:rFonts w:ascii="Arial" w:eastAsia="Arial" w:hAnsi="Arial" w:cs="Arial"/>
                <w:color w:val="000000"/>
                <w:sz w:val="20"/>
                <w:szCs w:val="20"/>
                <w:lang w:val="es-CO"/>
              </w:rPr>
              <w:t>CapasEngativa</w:t>
            </w:r>
            <w:proofErr w:type="spellEnd"/>
            <w:r w:rsidRPr="0038309C">
              <w:rPr>
                <w:rFonts w:ascii="Arial" w:eastAsia="Arial" w:hAnsi="Arial" w:cs="Arial"/>
                <w:color w:val="000000"/>
                <w:sz w:val="20"/>
                <w:szCs w:val="20"/>
                <w:lang w:val="es-CO"/>
              </w:rPr>
              <w:t xml:space="preserve">/: </w:t>
            </w:r>
            <w:proofErr w:type="spellStart"/>
            <w:r w:rsidRPr="0038309C">
              <w:rPr>
                <w:rFonts w:ascii="Arial" w:eastAsia="Arial" w:hAnsi="Arial" w:cs="Arial"/>
                <w:color w:val="000000"/>
                <w:sz w:val="20"/>
                <w:szCs w:val="20"/>
                <w:lang w:val="es-CO"/>
              </w:rPr>
              <w:t>Desplazamiento_recorrido_Engativa</w:t>
            </w:r>
            <w:proofErr w:type="spellEnd"/>
            <w:r w:rsidRPr="0038309C">
              <w:rPr>
                <w:rFonts w:ascii="Arial" w:eastAsia="Arial" w:hAnsi="Arial" w:cs="Arial"/>
                <w:color w:val="000000"/>
                <w:sz w:val="20"/>
                <w:szCs w:val="20"/>
                <w:lang w:val="es-CO"/>
              </w:rPr>
              <w:t xml:space="preserve"> y </w:t>
            </w:r>
            <w:proofErr w:type="spellStart"/>
            <w:r w:rsidRPr="0038309C">
              <w:rPr>
                <w:rFonts w:ascii="Arial" w:eastAsia="Arial" w:hAnsi="Arial" w:cs="Arial"/>
                <w:color w:val="000000"/>
                <w:sz w:val="20"/>
                <w:szCs w:val="20"/>
                <w:lang w:val="es-CO"/>
              </w:rPr>
              <w:t>Puntos_recorrido_Engativa</w:t>
            </w:r>
            <w:proofErr w:type="spellEnd"/>
            <w:r w:rsidRPr="0038309C">
              <w:rPr>
                <w:rFonts w:ascii="Arial" w:eastAsia="Arial" w:hAnsi="Arial" w:cs="Arial"/>
                <w:color w:val="000000"/>
                <w:sz w:val="20"/>
                <w:szCs w:val="20"/>
                <w:lang w:val="es-CO"/>
              </w:rPr>
              <w:t xml:space="preserve">, cada uno con 7 archivos componentes en formato ESRI </w:t>
            </w:r>
            <w:proofErr w:type="spellStart"/>
            <w:r w:rsidRPr="0038309C">
              <w:rPr>
                <w:rFonts w:ascii="Arial" w:eastAsia="Arial" w:hAnsi="Arial" w:cs="Arial"/>
                <w:color w:val="000000"/>
                <w:sz w:val="20"/>
                <w:szCs w:val="20"/>
                <w:lang w:val="es-CO"/>
              </w:rPr>
              <w:t>shapefile</w:t>
            </w:r>
            <w:proofErr w:type="spellEnd"/>
            <w:r w:rsidRPr="0038309C">
              <w:rPr>
                <w:rFonts w:ascii="Arial" w:eastAsia="Arial" w:hAnsi="Arial" w:cs="Arial"/>
                <w:color w:val="000000"/>
                <w:sz w:val="20"/>
                <w:szCs w:val="20"/>
                <w:lang w:val="es-CO"/>
              </w:rPr>
              <w:t>.</w:t>
            </w:r>
          </w:p>
        </w:tc>
      </w:tr>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Registro fotográfico – Usaquén (8 paradas)</w:t>
            </w:r>
          </w:p>
        </w:tc>
        <w:tc>
          <w:tcPr>
            <w:tcW w:w="1400" w:type="dxa"/>
            <w:tcBorders>
              <w:top w:val="single" w:sz="1" w:space="0" w:color="CCCCCC"/>
              <w:left w:val="single" w:sz="1" w:space="0" w:color="CCCCCC"/>
              <w:bottom w:val="single" w:sz="1" w:space="0" w:color="CCCCCC"/>
              <w:right w:val="single" w:sz="1" w:space="0" w:color="CCCCCC"/>
            </w:tcBorders>
            <w:shd w:val="clear" w:color="auto" w:fill="D6E4BC"/>
            <w:tcMar>
              <w:top w:w="80" w:type="dxa"/>
              <w:left w:w="120" w:type="dxa"/>
              <w:bottom w:w="80" w:type="dxa"/>
              <w:right w:w="120" w:type="dxa"/>
            </w:tcMar>
          </w:tcPr>
          <w:p w:rsidR="0038309C" w:rsidRPr="0038309C" w:rsidRDefault="0038309C" w:rsidP="00845509">
            <w:pPr>
              <w:jc w:val="center"/>
              <w:rPr>
                <w:lang w:val="es-CO"/>
              </w:rPr>
            </w:pPr>
            <w:r w:rsidRPr="0038309C">
              <w:rPr>
                <w:rFonts w:ascii="Arial" w:eastAsia="Arial" w:hAnsi="Arial" w:cs="Arial"/>
                <w:b/>
                <w:bCs/>
                <w:color w:val="000000"/>
                <w:sz w:val="20"/>
                <w:szCs w:val="20"/>
                <w:lang w:val="es-CO"/>
              </w:rPr>
              <w:t>Entregado ✓</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153A18">
            <w:pPr>
              <w:rPr>
                <w:lang w:val="es-CO"/>
              </w:rPr>
            </w:pPr>
            <w:r w:rsidRPr="0038309C">
              <w:rPr>
                <w:rFonts w:ascii="Arial" w:eastAsia="Arial" w:hAnsi="Arial" w:cs="Arial"/>
                <w:color w:val="000000"/>
                <w:sz w:val="20"/>
                <w:szCs w:val="20"/>
                <w:lang w:val="es-CO"/>
              </w:rPr>
              <w:t xml:space="preserve">97 fotos organizadas por parada: P1 (11), P2 (20), P3 (7), P4 (15), P5 (11), P6 (14), P7 (11), P8 (8). </w:t>
            </w:r>
          </w:p>
        </w:tc>
      </w:tr>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Registro fotográfico – Engativá (11 paradas)</w:t>
            </w:r>
          </w:p>
        </w:tc>
        <w:tc>
          <w:tcPr>
            <w:tcW w:w="1400" w:type="dxa"/>
            <w:tcBorders>
              <w:top w:val="single" w:sz="1" w:space="0" w:color="CCCCCC"/>
              <w:left w:val="single" w:sz="1" w:space="0" w:color="CCCCCC"/>
              <w:bottom w:val="single" w:sz="1" w:space="0" w:color="CCCCCC"/>
              <w:right w:val="single" w:sz="1" w:space="0" w:color="CCCCCC"/>
            </w:tcBorders>
            <w:shd w:val="clear" w:color="auto" w:fill="D6E4BC"/>
            <w:tcMar>
              <w:top w:w="80" w:type="dxa"/>
              <w:left w:w="120" w:type="dxa"/>
              <w:bottom w:w="80" w:type="dxa"/>
              <w:right w:w="120" w:type="dxa"/>
            </w:tcMar>
          </w:tcPr>
          <w:p w:rsidR="0038309C" w:rsidRPr="0038309C" w:rsidRDefault="0038309C" w:rsidP="00845509">
            <w:pPr>
              <w:jc w:val="center"/>
              <w:rPr>
                <w:lang w:val="es-CO"/>
              </w:rPr>
            </w:pPr>
            <w:r w:rsidRPr="0038309C">
              <w:rPr>
                <w:rFonts w:ascii="Arial" w:eastAsia="Arial" w:hAnsi="Arial" w:cs="Arial"/>
                <w:b/>
                <w:bCs/>
                <w:color w:val="000000"/>
                <w:sz w:val="20"/>
                <w:szCs w:val="20"/>
                <w:lang w:val="es-CO"/>
              </w:rPr>
              <w:t>Entregado ✓</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153A18">
            <w:pPr>
              <w:rPr>
                <w:lang w:val="es-CO"/>
              </w:rPr>
            </w:pPr>
            <w:r w:rsidRPr="0038309C">
              <w:rPr>
                <w:rFonts w:ascii="Arial" w:eastAsia="Arial" w:hAnsi="Arial" w:cs="Arial"/>
                <w:color w:val="000000"/>
                <w:sz w:val="20"/>
                <w:szCs w:val="20"/>
                <w:lang w:val="es-CO"/>
              </w:rPr>
              <w:t xml:space="preserve">97 fotos organizadas por parada: P1 (10), P2 (11), P3 (9), P4 (11), P5 (3), P6 (12+subcarpeta UNIR), P7 (8), P8 (14), P9 (6), P10 (6), P11 (7). </w:t>
            </w:r>
          </w:p>
        </w:tc>
      </w:tr>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lastRenderedPageBreak/>
              <w:t xml:space="preserve">Avance documento de Análisis </w:t>
            </w:r>
            <w:proofErr w:type="spellStart"/>
            <w:r w:rsidRPr="0038309C">
              <w:rPr>
                <w:rFonts w:ascii="Arial" w:eastAsia="Arial" w:hAnsi="Arial" w:cs="Arial"/>
                <w:color w:val="000000"/>
                <w:sz w:val="20"/>
                <w:szCs w:val="20"/>
                <w:lang w:val="es-CO"/>
              </w:rPr>
              <w:t>Multitemporal</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FF2CC"/>
            <w:tcMar>
              <w:top w:w="80" w:type="dxa"/>
              <w:left w:w="120" w:type="dxa"/>
              <w:bottom w:w="80" w:type="dxa"/>
              <w:right w:w="120" w:type="dxa"/>
            </w:tcMar>
          </w:tcPr>
          <w:p w:rsidR="0038309C" w:rsidRPr="0038309C" w:rsidRDefault="0038309C" w:rsidP="00845509">
            <w:pPr>
              <w:jc w:val="center"/>
              <w:rPr>
                <w:lang w:val="es-CO"/>
              </w:rPr>
            </w:pPr>
            <w:r w:rsidRPr="0038309C">
              <w:rPr>
                <w:rFonts w:ascii="Arial" w:eastAsia="Arial" w:hAnsi="Arial" w:cs="Arial"/>
                <w:b/>
                <w:bCs/>
                <w:color w:val="000000"/>
                <w:sz w:val="20"/>
                <w:szCs w:val="20"/>
                <w:lang w:val="es-CO"/>
              </w:rPr>
              <w:t>Parcial</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05062026_Doc_Análisis_Multitemporal.docx. Marco teórico y metodología completos; resultados cuantitativos (áreas verdes y área construida por UPZ 2014–2024) presentes. Secciones Discusión, Conclusiones y Recomendaciones en blanco. Hallazgos de campo no articulados en resultados.</w:t>
            </w:r>
            <w:r w:rsidR="00153A18">
              <w:rPr>
                <w:rFonts w:ascii="Arial" w:eastAsia="Arial" w:hAnsi="Arial" w:cs="Arial"/>
                <w:color w:val="000000"/>
                <w:sz w:val="20"/>
                <w:szCs w:val="20"/>
                <w:lang w:val="es-CO"/>
              </w:rPr>
              <w:t xml:space="preserve"> Según asistencia técnica del día 30/06/2026, se estarán incorporando </w:t>
            </w:r>
            <w:r w:rsidR="009B32D8">
              <w:rPr>
                <w:rFonts w:ascii="Arial" w:eastAsia="Arial" w:hAnsi="Arial" w:cs="Arial"/>
                <w:color w:val="000000"/>
                <w:sz w:val="20"/>
                <w:szCs w:val="20"/>
                <w:lang w:val="es-CO"/>
              </w:rPr>
              <w:t>elementos resultantes del procesamiento de información geográfica durante el transcurso del mes de julio, fortaleciendo el estado del documento.</w:t>
            </w:r>
          </w:p>
        </w:tc>
      </w:tr>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9B32D8">
            <w:pPr>
              <w:rPr>
                <w:lang w:val="es-CO"/>
              </w:rPr>
            </w:pPr>
            <w:r w:rsidRPr="0038309C">
              <w:rPr>
                <w:rFonts w:ascii="Arial" w:eastAsia="Arial" w:hAnsi="Arial" w:cs="Arial"/>
                <w:color w:val="000000"/>
                <w:sz w:val="20"/>
                <w:szCs w:val="20"/>
                <w:lang w:val="es-CO"/>
              </w:rPr>
              <w:t xml:space="preserve">Anexo análisis cambios territoriales UPZ </w:t>
            </w:r>
          </w:p>
        </w:tc>
        <w:tc>
          <w:tcPr>
            <w:tcW w:w="1400" w:type="dxa"/>
            <w:tcBorders>
              <w:top w:val="single" w:sz="1" w:space="0" w:color="CCCCCC"/>
              <w:left w:val="single" w:sz="1" w:space="0" w:color="CCCCCC"/>
              <w:bottom w:val="single" w:sz="1" w:space="0" w:color="CCCCCC"/>
              <w:right w:val="single" w:sz="1" w:space="0" w:color="CCCCCC"/>
            </w:tcBorders>
            <w:shd w:val="clear" w:color="auto" w:fill="D6E4BC"/>
            <w:tcMar>
              <w:top w:w="80" w:type="dxa"/>
              <w:left w:w="120" w:type="dxa"/>
              <w:bottom w:w="80" w:type="dxa"/>
              <w:right w:w="120" w:type="dxa"/>
            </w:tcMar>
          </w:tcPr>
          <w:p w:rsidR="0038309C" w:rsidRPr="0038309C" w:rsidRDefault="0038309C" w:rsidP="00845509">
            <w:pPr>
              <w:jc w:val="center"/>
              <w:rPr>
                <w:lang w:val="es-CO"/>
              </w:rPr>
            </w:pPr>
            <w:r w:rsidRPr="0038309C">
              <w:rPr>
                <w:rFonts w:ascii="Arial" w:eastAsia="Arial" w:hAnsi="Arial" w:cs="Arial"/>
                <w:b/>
                <w:bCs/>
                <w:color w:val="000000"/>
                <w:sz w:val="20"/>
                <w:szCs w:val="20"/>
                <w:lang w:val="es-CO"/>
              </w:rPr>
              <w:t>Entregado ✓</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proofErr w:type="spellStart"/>
            <w:r w:rsidRPr="0038309C">
              <w:rPr>
                <w:rFonts w:ascii="Arial" w:eastAsia="Arial" w:hAnsi="Arial" w:cs="Arial"/>
                <w:color w:val="000000"/>
                <w:sz w:val="20"/>
                <w:szCs w:val="20"/>
                <w:lang w:val="es-CO"/>
              </w:rPr>
              <w:t>Anexo_Analisis_Cambios</w:t>
            </w:r>
            <w:proofErr w:type="spellEnd"/>
            <w:r w:rsidRPr="0038309C">
              <w:rPr>
                <w:rFonts w:ascii="Arial" w:eastAsia="Arial" w:hAnsi="Arial" w:cs="Arial"/>
                <w:color w:val="000000"/>
                <w:sz w:val="20"/>
                <w:szCs w:val="20"/>
                <w:lang w:val="es-CO"/>
              </w:rPr>
              <w:t xml:space="preserve"> territoriales_UPZ.xlsx. Dos hojas: (1) Áreas verdes: m2 por UPZ en 2014, 2018 y 2024 con población; (2) Área construida: m2 por UPZ con variación absoluta y porcentual. Cubre las 30 UPZ de la Subred Norte.</w:t>
            </w:r>
            <w:r w:rsidR="00422E5A">
              <w:rPr>
                <w:rFonts w:ascii="Arial" w:eastAsia="Arial" w:hAnsi="Arial" w:cs="Arial"/>
                <w:color w:val="000000"/>
                <w:sz w:val="20"/>
                <w:szCs w:val="20"/>
                <w:lang w:val="es-CO"/>
              </w:rPr>
              <w:t xml:space="preserve"> Nota: en esta matriz se podría complementar el procesamiento de información geográfica discutido en la asistencia técnica del día </w:t>
            </w:r>
            <w:r w:rsidR="00422E5A">
              <w:rPr>
                <w:rFonts w:ascii="Arial" w:eastAsia="Arial" w:hAnsi="Arial" w:cs="Arial"/>
                <w:color w:val="000000"/>
                <w:sz w:val="20"/>
                <w:szCs w:val="20"/>
                <w:lang w:val="es-CO"/>
              </w:rPr>
              <w:t>30/06/2026</w:t>
            </w:r>
            <w:r w:rsidR="00422E5A">
              <w:rPr>
                <w:rFonts w:ascii="Arial" w:eastAsia="Arial" w:hAnsi="Arial" w:cs="Arial"/>
                <w:color w:val="000000"/>
                <w:sz w:val="20"/>
                <w:szCs w:val="20"/>
                <w:lang w:val="es-CO"/>
              </w:rPr>
              <w:t>, o en su defecto productos cartográficos que evidencien el avance y el fortalecimiento discutido en la asistencia.</w:t>
            </w:r>
          </w:p>
        </w:tc>
      </w:tr>
      <w:tr w:rsidR="0038309C" w:rsidRPr="0038309C" w:rsidTr="00845509">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38309C" w:rsidP="00845509">
            <w:pPr>
              <w:rPr>
                <w:lang w:val="es-CO"/>
              </w:rPr>
            </w:pPr>
            <w:r w:rsidRPr="0038309C">
              <w:rPr>
                <w:rFonts w:ascii="Arial" w:eastAsia="Arial" w:hAnsi="Arial" w:cs="Arial"/>
                <w:color w:val="000000"/>
                <w:sz w:val="20"/>
                <w:szCs w:val="20"/>
                <w:lang w:val="es-CO"/>
              </w:rPr>
              <w:t xml:space="preserve">Formulario de percepción ciudadana (Google </w:t>
            </w:r>
            <w:proofErr w:type="spellStart"/>
            <w:r w:rsidRPr="0038309C">
              <w:rPr>
                <w:rFonts w:ascii="Arial" w:eastAsia="Arial" w:hAnsi="Arial" w:cs="Arial"/>
                <w:color w:val="000000"/>
                <w:sz w:val="20"/>
                <w:szCs w:val="20"/>
                <w:lang w:val="es-CO"/>
              </w:rPr>
              <w:t>Forms</w:t>
            </w:r>
            <w:proofErr w:type="spellEnd"/>
            <w:r w:rsidRPr="0038309C">
              <w:rPr>
                <w:rFonts w:ascii="Arial" w:eastAsia="Arial" w:hAnsi="Arial" w:cs="Arial"/>
                <w:color w:val="000000"/>
                <w:sz w:val="20"/>
                <w:szCs w:val="20"/>
                <w:lang w:val="es-CO"/>
              </w:rPr>
              <w:t>) – consolidado</w:t>
            </w:r>
          </w:p>
        </w:tc>
        <w:tc>
          <w:tcPr>
            <w:tcW w:w="1400" w:type="dxa"/>
            <w:tcBorders>
              <w:top w:val="single" w:sz="1" w:space="0" w:color="CCCCCC"/>
              <w:left w:val="single" w:sz="1" w:space="0" w:color="CCCCCC"/>
              <w:bottom w:val="single" w:sz="1" w:space="0" w:color="CCCCCC"/>
              <w:right w:val="single" w:sz="1" w:space="0" w:color="CCCCCC"/>
            </w:tcBorders>
            <w:shd w:val="clear" w:color="auto" w:fill="FCE4D6"/>
            <w:tcMar>
              <w:top w:w="80" w:type="dxa"/>
              <w:left w:w="120" w:type="dxa"/>
              <w:bottom w:w="80" w:type="dxa"/>
              <w:right w:w="120" w:type="dxa"/>
            </w:tcMar>
          </w:tcPr>
          <w:p w:rsidR="0038309C" w:rsidRPr="0038309C" w:rsidRDefault="0038309C" w:rsidP="00845509">
            <w:pPr>
              <w:jc w:val="center"/>
              <w:rPr>
                <w:lang w:val="es-CO"/>
              </w:rPr>
            </w:pP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rsidR="0038309C" w:rsidRPr="0038309C" w:rsidRDefault="00422E5A" w:rsidP="00845509">
            <w:pPr>
              <w:rPr>
                <w:lang w:val="es-CO"/>
              </w:rPr>
            </w:pPr>
            <w:r>
              <w:rPr>
                <w:rFonts w:ascii="Arial" w:eastAsia="Arial" w:hAnsi="Arial" w:cs="Arial"/>
                <w:color w:val="000000"/>
                <w:sz w:val="20"/>
                <w:szCs w:val="20"/>
                <w:lang w:val="es-CO"/>
              </w:rPr>
              <w:t>Esta herramienta se aplicó</w:t>
            </w:r>
            <w:proofErr w:type="gramStart"/>
            <w:r>
              <w:rPr>
                <w:rFonts w:ascii="Arial" w:eastAsia="Arial" w:hAnsi="Arial" w:cs="Arial"/>
                <w:color w:val="000000"/>
                <w:sz w:val="20"/>
                <w:szCs w:val="20"/>
                <w:lang w:val="es-CO"/>
              </w:rPr>
              <w:t>?</w:t>
            </w:r>
            <w:proofErr w:type="gramEnd"/>
          </w:p>
        </w:tc>
      </w:tr>
    </w:tbl>
    <w:p w:rsidR="0038309C" w:rsidRDefault="0038309C" w:rsidP="00FF552E">
      <w:pPr>
        <w:spacing w:before="60" w:after="60"/>
        <w:jc w:val="both"/>
        <w:rPr>
          <w:rFonts w:ascii="Arial" w:hAnsi="Arial" w:cs="Arial"/>
          <w:sz w:val="20"/>
          <w:szCs w:val="20"/>
        </w:rPr>
      </w:pPr>
    </w:p>
    <w:p w:rsidR="00422E5A" w:rsidRDefault="00422E5A" w:rsidP="00422E5A">
      <w:pPr>
        <w:spacing w:before="80" w:after="80"/>
        <w:jc w:val="both"/>
        <w:rPr>
          <w:rFonts w:ascii="Arial" w:eastAsia="Arial" w:hAnsi="Arial" w:cs="Arial"/>
          <w:sz w:val="20"/>
          <w:szCs w:val="20"/>
          <w:lang w:val="es-CO"/>
        </w:rPr>
      </w:pPr>
      <w:r w:rsidRPr="00422E5A">
        <w:rPr>
          <w:rFonts w:ascii="Arial" w:eastAsia="Arial" w:hAnsi="Arial" w:cs="Arial"/>
          <w:sz w:val="20"/>
          <w:szCs w:val="20"/>
          <w:lang w:val="es-CO"/>
        </w:rPr>
        <w:t xml:space="preserve">En mayo se ejecutaron recorridos en Usaquén (8 puntos) y Engativá (11 puntos), cubriendo territorialidades contrastantes: zonas de borde urbano-rural en los Cerros Orientales y ladera (Usaquén, UPZ </w:t>
      </w:r>
      <w:proofErr w:type="spellStart"/>
      <w:r w:rsidRPr="00422E5A">
        <w:rPr>
          <w:rFonts w:ascii="Arial" w:eastAsia="Arial" w:hAnsi="Arial" w:cs="Arial"/>
          <w:sz w:val="20"/>
          <w:szCs w:val="20"/>
          <w:lang w:val="es-CO"/>
        </w:rPr>
        <w:t>Verbenal</w:t>
      </w:r>
      <w:proofErr w:type="spellEnd"/>
      <w:r w:rsidRPr="00422E5A">
        <w:rPr>
          <w:rFonts w:ascii="Arial" w:eastAsia="Arial" w:hAnsi="Arial" w:cs="Arial"/>
          <w:sz w:val="20"/>
          <w:szCs w:val="20"/>
          <w:lang w:val="es-CO"/>
        </w:rPr>
        <w:t xml:space="preserve">, </w:t>
      </w:r>
      <w:proofErr w:type="spellStart"/>
      <w:r w:rsidRPr="00422E5A">
        <w:rPr>
          <w:rFonts w:ascii="Arial" w:eastAsia="Arial" w:hAnsi="Arial" w:cs="Arial"/>
          <w:sz w:val="20"/>
          <w:szCs w:val="20"/>
          <w:lang w:val="es-CO"/>
        </w:rPr>
        <w:t>Toberín</w:t>
      </w:r>
      <w:proofErr w:type="spellEnd"/>
      <w:r w:rsidRPr="00422E5A">
        <w:rPr>
          <w:rFonts w:ascii="Arial" w:eastAsia="Arial" w:hAnsi="Arial" w:cs="Arial"/>
          <w:sz w:val="20"/>
          <w:szCs w:val="20"/>
          <w:lang w:val="es-CO"/>
        </w:rPr>
        <w:t>, San Cristóbal Norte, Los Cedros, Usaquén), y territorios de urbanismo consolidado con infraestructura ambiental sensible y alta mixtura de usos (Engativá, UPZ Las Ferias, Minuto de Dios, Bolivia, Garcés Navas, Boyacá Real, Santa Cecilia). La selección de puntos está respaldada en indicadores del ASIS Local 2024, con problemáticas priorizadas y relación geoespacial justificada por punto.</w:t>
      </w:r>
    </w:p>
    <w:p w:rsidR="00422E5A" w:rsidRPr="00422E5A" w:rsidRDefault="00422E5A" w:rsidP="00422E5A">
      <w:pPr>
        <w:pStyle w:val="Ttulo2"/>
        <w:rPr>
          <w:color w:val="auto"/>
          <w:sz w:val="18"/>
        </w:rPr>
      </w:pPr>
      <w:r w:rsidRPr="00422E5A">
        <w:rPr>
          <w:color w:val="auto"/>
          <w:sz w:val="20"/>
          <w:szCs w:val="24"/>
        </w:rPr>
        <w:t>Instrumentos de recolección y sistematización</w:t>
      </w:r>
    </w:p>
    <w:p w:rsidR="00422E5A" w:rsidRPr="00422E5A" w:rsidRDefault="00422E5A" w:rsidP="00422E5A">
      <w:pPr>
        <w:spacing w:before="80" w:after="80"/>
        <w:jc w:val="both"/>
        <w:rPr>
          <w:lang w:val="es-CO"/>
        </w:rPr>
      </w:pPr>
      <w:r w:rsidRPr="00422E5A">
        <w:rPr>
          <w:rFonts w:ascii="Arial" w:eastAsia="Arial" w:hAnsi="Arial" w:cs="Arial"/>
          <w:sz w:val="20"/>
          <w:szCs w:val="20"/>
          <w:lang w:val="es-CO"/>
        </w:rPr>
        <w:t>Las matrices de sistematización mantienen la estructura de cuatro dimensiones consistent</w:t>
      </w:r>
      <w:r w:rsidRPr="00422E5A">
        <w:rPr>
          <w:lang w:val="es-CO"/>
        </w:rPr>
        <w:t>e</w:t>
      </w:r>
      <w:r w:rsidRPr="00422E5A">
        <w:rPr>
          <w:rFonts w:ascii="Arial" w:eastAsia="Arial" w:hAnsi="Arial" w:cs="Arial"/>
          <w:sz w:val="20"/>
          <w:szCs w:val="20"/>
          <w:lang w:val="es-CO"/>
        </w:rPr>
        <w:t xml:space="preserve"> con los meses anteriores: Dimensión 1 (Configuración territorial y ambiental – </w:t>
      </w:r>
      <w:proofErr w:type="spellStart"/>
      <w:r w:rsidRPr="00422E5A">
        <w:rPr>
          <w:rFonts w:ascii="Arial" w:eastAsia="Arial" w:hAnsi="Arial" w:cs="Arial"/>
          <w:sz w:val="20"/>
          <w:szCs w:val="20"/>
          <w:lang w:val="es-CO"/>
        </w:rPr>
        <w:t>Geosistema</w:t>
      </w:r>
      <w:proofErr w:type="spellEnd"/>
      <w:r w:rsidRPr="00422E5A">
        <w:rPr>
          <w:rFonts w:ascii="Arial" w:eastAsia="Arial" w:hAnsi="Arial" w:cs="Arial"/>
          <w:sz w:val="20"/>
          <w:szCs w:val="20"/>
          <w:lang w:val="es-CO"/>
        </w:rPr>
        <w:t>), Dimensión 2 (Dinámica socio-territorial – Territorio), Dimensión 3 (Relación territorio–problemática – articulación GTP) y Dimensión 4 (Actores y capacidad de respuesta – Paisaje sociocultural), más Síntesis analítica. La documentación del cambio de orden de visita en Usaquén (Parada 2 antes que Parada 1) es una muestra de rigor en el registro de decisiones de campo.</w:t>
      </w:r>
    </w:p>
    <w:p w:rsidR="00AA2E3E" w:rsidRDefault="00422E5A" w:rsidP="00422E5A">
      <w:pPr>
        <w:spacing w:before="80" w:after="80"/>
        <w:jc w:val="both"/>
        <w:rPr>
          <w:rFonts w:ascii="Arial" w:eastAsia="Arial" w:hAnsi="Arial" w:cs="Arial"/>
          <w:sz w:val="20"/>
          <w:szCs w:val="20"/>
          <w:lang w:val="es-CO"/>
        </w:rPr>
      </w:pPr>
      <w:r w:rsidRPr="00422E5A">
        <w:rPr>
          <w:rFonts w:ascii="Arial" w:eastAsia="Arial" w:hAnsi="Arial" w:cs="Arial"/>
          <w:sz w:val="20"/>
          <w:szCs w:val="20"/>
          <w:lang w:val="es-CO"/>
        </w:rPr>
        <w:t>La matriz de Usaquén</w:t>
      </w:r>
      <w:r w:rsidR="00BB5361">
        <w:rPr>
          <w:rFonts w:ascii="Arial" w:eastAsia="Arial" w:hAnsi="Arial" w:cs="Arial"/>
          <w:sz w:val="20"/>
          <w:szCs w:val="20"/>
          <w:lang w:val="es-CO"/>
        </w:rPr>
        <w:t xml:space="preserve"> y Engativá </w:t>
      </w:r>
      <w:proofErr w:type="spellStart"/>
      <w:r w:rsidR="00BB5361">
        <w:rPr>
          <w:rFonts w:ascii="Arial" w:eastAsia="Arial" w:hAnsi="Arial" w:cs="Arial"/>
          <w:sz w:val="20"/>
          <w:szCs w:val="20"/>
          <w:lang w:val="es-CO"/>
        </w:rPr>
        <w:t>estan</w:t>
      </w:r>
      <w:proofErr w:type="spellEnd"/>
      <w:r w:rsidRPr="00422E5A">
        <w:rPr>
          <w:rFonts w:ascii="Arial" w:eastAsia="Arial" w:hAnsi="Arial" w:cs="Arial"/>
          <w:sz w:val="20"/>
          <w:szCs w:val="20"/>
          <w:lang w:val="es-CO"/>
        </w:rPr>
        <w:t xml:space="preserve"> completamente diligenciada en los 8 puntos con</w:t>
      </w:r>
      <w:r w:rsidR="00BB5361">
        <w:rPr>
          <w:rFonts w:ascii="Arial" w:eastAsia="Arial" w:hAnsi="Arial" w:cs="Arial"/>
          <w:sz w:val="20"/>
          <w:szCs w:val="20"/>
          <w:lang w:val="es-CO"/>
        </w:rPr>
        <w:t xml:space="preserve"> calidad analítica consistente </w:t>
      </w:r>
      <w:r w:rsidRPr="00422E5A">
        <w:rPr>
          <w:rFonts w:ascii="Arial" w:eastAsia="Arial" w:hAnsi="Arial" w:cs="Arial"/>
          <w:sz w:val="20"/>
          <w:szCs w:val="20"/>
          <w:lang w:val="es-CO"/>
        </w:rPr>
        <w:t xml:space="preserve">en sus cuatro dimensiones y síntesis. </w:t>
      </w:r>
    </w:p>
    <w:p w:rsidR="00AA2E3E" w:rsidRPr="00AA2E3E" w:rsidRDefault="00AA2E3E" w:rsidP="00AA2E3E">
      <w:pPr>
        <w:pStyle w:val="Ttulo2"/>
        <w:rPr>
          <w:color w:val="auto"/>
          <w:sz w:val="20"/>
          <w:szCs w:val="24"/>
        </w:rPr>
      </w:pPr>
      <w:proofErr w:type="spellStart"/>
      <w:r w:rsidRPr="00AA2E3E">
        <w:rPr>
          <w:color w:val="auto"/>
          <w:sz w:val="20"/>
          <w:szCs w:val="24"/>
        </w:rPr>
        <w:t>Capas</w:t>
      </w:r>
      <w:proofErr w:type="spellEnd"/>
      <w:r w:rsidRPr="00AA2E3E">
        <w:rPr>
          <w:color w:val="auto"/>
          <w:sz w:val="20"/>
          <w:szCs w:val="24"/>
        </w:rPr>
        <w:t xml:space="preserve"> </w:t>
      </w:r>
      <w:proofErr w:type="spellStart"/>
      <w:r w:rsidRPr="00AA2E3E">
        <w:rPr>
          <w:color w:val="auto"/>
          <w:sz w:val="20"/>
          <w:szCs w:val="24"/>
        </w:rPr>
        <w:t>geoespaciales</w:t>
      </w:r>
      <w:proofErr w:type="spellEnd"/>
      <w:r w:rsidRPr="00AA2E3E">
        <w:rPr>
          <w:color w:val="auto"/>
          <w:sz w:val="20"/>
          <w:szCs w:val="24"/>
        </w:rPr>
        <w:t xml:space="preserve"> (shapefiles)</w:t>
      </w:r>
    </w:p>
    <w:p w:rsidR="00AA2E3E" w:rsidRPr="00AA2E3E" w:rsidRDefault="00AA2E3E" w:rsidP="00AA2E3E">
      <w:pPr>
        <w:spacing w:before="80" w:after="80"/>
        <w:jc w:val="both"/>
        <w:rPr>
          <w:lang w:val="es-CO"/>
        </w:rPr>
      </w:pPr>
      <w:r w:rsidRPr="00AA2E3E">
        <w:rPr>
          <w:rFonts w:ascii="Arial" w:eastAsia="Arial" w:hAnsi="Arial" w:cs="Arial"/>
          <w:sz w:val="20"/>
          <w:szCs w:val="20"/>
          <w:lang w:val="es-CO"/>
        </w:rPr>
        <w:lastRenderedPageBreak/>
        <w:t>E</w:t>
      </w:r>
      <w:r w:rsidRPr="00AA2E3E">
        <w:rPr>
          <w:rFonts w:ascii="Arial" w:eastAsia="Arial" w:hAnsi="Arial" w:cs="Arial"/>
          <w:sz w:val="20"/>
          <w:szCs w:val="20"/>
          <w:lang w:val="es-CO"/>
        </w:rPr>
        <w:t xml:space="preserve">ntrega capas vectoriales georreferenciadas de las rutas de desplazamiento y los puntos de parada para las dos localidades trabajadas, en formato ESRI </w:t>
      </w:r>
      <w:proofErr w:type="spellStart"/>
      <w:r w:rsidRPr="00AA2E3E">
        <w:rPr>
          <w:rFonts w:ascii="Arial" w:eastAsia="Arial" w:hAnsi="Arial" w:cs="Arial"/>
          <w:sz w:val="20"/>
          <w:szCs w:val="20"/>
          <w:lang w:val="es-CO"/>
        </w:rPr>
        <w:t>shapefile</w:t>
      </w:r>
      <w:proofErr w:type="spellEnd"/>
      <w:r w:rsidRPr="00AA2E3E">
        <w:rPr>
          <w:rFonts w:ascii="Arial" w:eastAsia="Arial" w:hAnsi="Arial" w:cs="Arial"/>
          <w:sz w:val="20"/>
          <w:szCs w:val="20"/>
          <w:lang w:val="es-CO"/>
        </w:rPr>
        <w:t xml:space="preserve"> con todos los archivos componentes. Esta incorporación con</w:t>
      </w:r>
      <w:r>
        <w:rPr>
          <w:rFonts w:ascii="Arial" w:eastAsia="Arial" w:hAnsi="Arial" w:cs="Arial"/>
          <w:sz w:val="20"/>
          <w:szCs w:val="20"/>
          <w:lang w:val="es-CO"/>
        </w:rPr>
        <w:t>stituye un avance metodológico.</w:t>
      </w:r>
    </w:p>
    <w:p w:rsidR="00AA2E3E" w:rsidRPr="00AA2E3E" w:rsidRDefault="00AA2E3E" w:rsidP="00AA2E3E">
      <w:pPr>
        <w:pStyle w:val="Ttulo2"/>
        <w:rPr>
          <w:color w:val="auto"/>
          <w:sz w:val="20"/>
          <w:szCs w:val="24"/>
        </w:rPr>
      </w:pPr>
      <w:r w:rsidRPr="00AA2E3E">
        <w:rPr>
          <w:color w:val="auto"/>
          <w:sz w:val="20"/>
          <w:szCs w:val="24"/>
        </w:rPr>
        <w:t>Registro fotográfico</w:t>
      </w:r>
    </w:p>
    <w:p w:rsidR="00AA2E3E" w:rsidRDefault="00AA2E3E" w:rsidP="00422E5A">
      <w:pPr>
        <w:spacing w:before="80" w:after="80"/>
        <w:jc w:val="both"/>
        <w:rPr>
          <w:lang w:val="es-CO"/>
        </w:rPr>
      </w:pPr>
      <w:r w:rsidRPr="00AA2E3E">
        <w:rPr>
          <w:rFonts w:ascii="Arial" w:eastAsia="Arial" w:hAnsi="Arial" w:cs="Arial"/>
          <w:sz w:val="20"/>
          <w:szCs w:val="20"/>
          <w:lang w:val="es-CO"/>
        </w:rPr>
        <w:t xml:space="preserve">El registro fotográfico organizado por parada (97 fotos por localidad) facilita la trazabilidad espacial de las evidencias. Se identifican situaciones a corregir: (1) dos fotos en Parada 1 de Engativá con metadato de fecha 15/05/2026, siete días antes del recorrido; (2) subcarpeta UNIR en Parada 6 de Engativá con fotos no integradas; (3) fotos de Parada 8 de Usaquén con </w:t>
      </w:r>
      <w:proofErr w:type="spellStart"/>
      <w:r w:rsidRPr="00AA2E3E">
        <w:rPr>
          <w:rFonts w:ascii="Arial" w:eastAsia="Arial" w:hAnsi="Arial" w:cs="Arial"/>
          <w:sz w:val="20"/>
          <w:szCs w:val="20"/>
          <w:lang w:val="es-CO"/>
        </w:rPr>
        <w:t>timestamps</w:t>
      </w:r>
      <w:proofErr w:type="spellEnd"/>
      <w:r w:rsidRPr="00AA2E3E">
        <w:rPr>
          <w:rFonts w:ascii="Arial" w:eastAsia="Arial" w:hAnsi="Arial" w:cs="Arial"/>
          <w:sz w:val="20"/>
          <w:szCs w:val="20"/>
          <w:lang w:val="es-CO"/>
        </w:rPr>
        <w:t xml:space="preserve"> hasta las 20:29, inusual para recorrido diurno. Se recomienda homogenizar las evidencias y verificar la coherencia de metadatos temporales.</w:t>
      </w:r>
    </w:p>
    <w:p w:rsidR="00AA2E3E" w:rsidRDefault="00AA2E3E" w:rsidP="00AA2E3E">
      <w:pPr>
        <w:pStyle w:val="Ttulo2"/>
        <w:rPr>
          <w:color w:val="auto"/>
          <w:sz w:val="20"/>
          <w:szCs w:val="24"/>
        </w:rPr>
      </w:pPr>
      <w:r>
        <w:rPr>
          <w:color w:val="auto"/>
          <w:sz w:val="20"/>
          <w:szCs w:val="24"/>
        </w:rPr>
        <w:t>Puntos a abordad</w:t>
      </w:r>
    </w:p>
    <w:p w:rsidR="00AA2E3E" w:rsidRDefault="00AA2E3E" w:rsidP="00AA2E3E">
      <w:pPr>
        <w:pStyle w:val="Prrafodelista"/>
        <w:numPr>
          <w:ilvl w:val="0"/>
          <w:numId w:val="14"/>
        </w:numPr>
        <w:spacing w:before="60" w:after="60"/>
      </w:pPr>
      <w:r>
        <w:t xml:space="preserve">Articulación integrada GTP en el documento </w:t>
      </w:r>
      <w:proofErr w:type="spellStart"/>
      <w:r>
        <w:t>multitemporal</w:t>
      </w:r>
      <w:proofErr w:type="spellEnd"/>
      <w:r>
        <w:t xml:space="preserve">: los resultados actuales desarrollan los componentes espectral y vectorial, </w:t>
      </w:r>
      <w:r>
        <w:t xml:space="preserve">durante el mes de julio </w:t>
      </w:r>
      <w:proofErr w:type="spellStart"/>
      <w:r>
        <w:t>emepzar</w:t>
      </w:r>
      <w:proofErr w:type="spellEnd"/>
      <w:r>
        <w:t xml:space="preserve"> a incorporar</w:t>
      </w:r>
      <w:r>
        <w:t xml:space="preserve"> componente de campo (sistematización de recorridos) en los resultados. Incorporar los hallazgos cualitativos bajo el esquema GTP permitirá un análisis genuinamente multidimensional.</w:t>
      </w:r>
    </w:p>
    <w:p w:rsidR="00AA2E3E" w:rsidRDefault="00AA2E3E" w:rsidP="00AA2E3E">
      <w:pPr>
        <w:pStyle w:val="Prrafodelista"/>
        <w:numPr>
          <w:ilvl w:val="0"/>
          <w:numId w:val="14"/>
        </w:numPr>
        <w:spacing w:before="60" w:after="60"/>
      </w:pPr>
      <w:r>
        <w:t>Análisis comparativo inter-localidades: una vez completados los recorridos de todas las localidades, el documento debería incluir una sección comparativa que analice patrones territoriales transversales y diferencias inter-locales en transformación del suelo y perfiles epidemiológicos.</w:t>
      </w:r>
    </w:p>
    <w:p w:rsidR="00A1260A" w:rsidRPr="00A1260A" w:rsidRDefault="00A1260A" w:rsidP="00AA2E3E">
      <w:pPr>
        <w:pStyle w:val="Prrafodelista"/>
        <w:numPr>
          <w:ilvl w:val="0"/>
          <w:numId w:val="14"/>
        </w:numPr>
        <w:spacing w:before="60" w:after="60"/>
      </w:pPr>
      <w:r>
        <w:rPr>
          <w:sz w:val="19"/>
          <w:szCs w:val="19"/>
        </w:rPr>
        <w:t>El análisis se ha centrado principalmente en dos variables: áreas verdes y áreas construidas, requiriendo complementación con nuevas fuentes.</w:t>
      </w:r>
    </w:p>
    <w:p w:rsidR="00A1260A" w:rsidRPr="00A1260A" w:rsidRDefault="00A1260A" w:rsidP="00AA2E3E">
      <w:pPr>
        <w:pStyle w:val="Prrafodelista"/>
        <w:numPr>
          <w:ilvl w:val="0"/>
          <w:numId w:val="14"/>
        </w:numPr>
        <w:spacing w:before="60" w:after="60"/>
      </w:pPr>
      <w:r>
        <w:rPr>
          <w:sz w:val="19"/>
          <w:szCs w:val="19"/>
        </w:rPr>
        <w:t xml:space="preserve">El título del documento aún usa la expresión “cambios de uso del suelo” en lugar de “transformaciones </w:t>
      </w:r>
      <w:proofErr w:type="spellStart"/>
      <w:r>
        <w:rPr>
          <w:sz w:val="19"/>
          <w:szCs w:val="19"/>
        </w:rPr>
        <w:t>socioespaciales</w:t>
      </w:r>
      <w:proofErr w:type="spellEnd"/>
      <w:r>
        <w:rPr>
          <w:sz w:val="19"/>
          <w:szCs w:val="19"/>
        </w:rPr>
        <w:t>”.</w:t>
      </w:r>
    </w:p>
    <w:p w:rsidR="00A1260A" w:rsidRDefault="00A1260A" w:rsidP="00A1260A">
      <w:pPr>
        <w:pStyle w:val="Prrafodelista"/>
        <w:numPr>
          <w:ilvl w:val="0"/>
          <w:numId w:val="14"/>
        </w:numPr>
        <w:spacing w:before="60" w:after="60"/>
      </w:pPr>
      <w:r w:rsidRPr="00A1260A">
        <w:t xml:space="preserve">“Análisis </w:t>
      </w:r>
      <w:proofErr w:type="spellStart"/>
      <w:r w:rsidRPr="00A1260A">
        <w:t>multitemporal</w:t>
      </w:r>
      <w:proofErr w:type="spellEnd"/>
      <w:r w:rsidRPr="00A1260A">
        <w:t xml:space="preserve"> para identificar transformaciones </w:t>
      </w:r>
      <w:proofErr w:type="spellStart"/>
      <w:r w:rsidRPr="00A1260A">
        <w:t>socioespaciales</w:t>
      </w:r>
      <w:proofErr w:type="spellEnd"/>
      <w:r w:rsidRPr="00A1260A">
        <w:t xml:space="preserve"> y su relación con los procesos de salud y enfermedad en las localidades de la Subred Norte, período 2014–2024”</w:t>
      </w:r>
    </w:p>
    <w:p w:rsidR="00A1260A" w:rsidRDefault="00A1260A" w:rsidP="00A1260A">
      <w:pPr>
        <w:spacing w:before="60" w:after="60"/>
        <w:ind w:left="360"/>
      </w:pPr>
    </w:p>
    <w:p w:rsidR="00A1260A" w:rsidRPr="00847557" w:rsidRDefault="00A1260A" w:rsidP="00847557">
      <w:pPr>
        <w:spacing w:before="80" w:after="120"/>
        <w:jc w:val="both"/>
        <w:rPr>
          <w:rFonts w:ascii="Arial" w:eastAsia="Arial" w:hAnsi="Arial" w:cs="Arial"/>
          <w:sz w:val="20"/>
          <w:szCs w:val="20"/>
          <w:lang w:val="es-CO"/>
        </w:rPr>
      </w:pPr>
      <w:r w:rsidRPr="00847557">
        <w:rPr>
          <w:rFonts w:ascii="Arial" w:eastAsia="Arial" w:hAnsi="Arial" w:cs="Arial"/>
          <w:sz w:val="20"/>
          <w:szCs w:val="20"/>
          <w:lang w:val="es-CO"/>
        </w:rPr>
        <w:t xml:space="preserve">Las siguientes recomendaciones están estructuradas siguiendo los tres niveles de la Metodología GTP, que constituyen el marco articulador del documento. Se presentan en orden jerárquico: </w:t>
      </w:r>
      <w:proofErr w:type="spellStart"/>
      <w:r w:rsidRPr="00847557">
        <w:rPr>
          <w:rFonts w:ascii="Arial" w:eastAsia="Arial" w:hAnsi="Arial" w:cs="Arial"/>
          <w:sz w:val="20"/>
          <w:szCs w:val="20"/>
          <w:lang w:val="es-CO"/>
        </w:rPr>
        <w:t>Geosistema</w:t>
      </w:r>
      <w:proofErr w:type="spellEnd"/>
      <w:r w:rsidRPr="00847557">
        <w:rPr>
          <w:rFonts w:ascii="Arial" w:eastAsia="Arial" w:hAnsi="Arial" w:cs="Arial"/>
          <w:sz w:val="20"/>
          <w:szCs w:val="20"/>
          <w:lang w:val="es-CO"/>
        </w:rPr>
        <w:t xml:space="preserve"> (base biofísica), Territorio (dimensión </w:t>
      </w:r>
      <w:proofErr w:type="spellStart"/>
      <w:r w:rsidRPr="00847557">
        <w:rPr>
          <w:rFonts w:ascii="Arial" w:eastAsia="Arial" w:hAnsi="Arial" w:cs="Arial"/>
          <w:sz w:val="20"/>
          <w:szCs w:val="20"/>
          <w:lang w:val="es-CO"/>
        </w:rPr>
        <w:t>socioterritorial</w:t>
      </w:r>
      <w:proofErr w:type="spellEnd"/>
      <w:r w:rsidRPr="00847557">
        <w:rPr>
          <w:rFonts w:ascii="Arial" w:eastAsia="Arial" w:hAnsi="Arial" w:cs="Arial"/>
          <w:sz w:val="20"/>
          <w:szCs w:val="20"/>
          <w:lang w:val="es-CO"/>
        </w:rPr>
        <w:t>) y Paisaje (expresión visible e interpretativa).</w:t>
      </w:r>
    </w:p>
    <w:p w:rsidR="00A1260A" w:rsidRPr="00847557" w:rsidRDefault="00A1260A" w:rsidP="00847557">
      <w:pPr>
        <w:spacing w:before="80" w:after="120"/>
        <w:jc w:val="both"/>
        <w:rPr>
          <w:rFonts w:ascii="Arial" w:hAnsi="Arial" w:cs="Arial"/>
          <w:b/>
          <w:sz w:val="20"/>
          <w:szCs w:val="20"/>
          <w:lang w:val="es-CO"/>
        </w:rPr>
      </w:pPr>
      <w:proofErr w:type="spellStart"/>
      <w:r w:rsidRPr="00847557">
        <w:rPr>
          <w:rFonts w:ascii="Arial" w:hAnsi="Arial" w:cs="Arial"/>
          <w:b/>
          <w:color w:val="5B9BD5" w:themeColor="accent1"/>
          <w:sz w:val="20"/>
          <w:szCs w:val="20"/>
          <w:lang w:val="es-CO"/>
        </w:rPr>
        <w:t>Geosistema</w:t>
      </w:r>
      <w:proofErr w:type="spellEnd"/>
      <w:r w:rsidRPr="00847557">
        <w:rPr>
          <w:rFonts w:ascii="Arial" w:hAnsi="Arial" w:cs="Arial"/>
          <w:b/>
          <w:color w:val="5B9BD5" w:themeColor="accent1"/>
          <w:sz w:val="20"/>
          <w:szCs w:val="20"/>
          <w:lang w:val="es-CO"/>
        </w:rPr>
        <w:t xml:space="preserve"> – Componente Biofísico y Ecológico</w:t>
      </w:r>
    </w:p>
    <w:p w:rsidR="00A1260A" w:rsidRPr="00847557" w:rsidRDefault="00A1260A" w:rsidP="00847557">
      <w:pPr>
        <w:spacing w:before="60" w:after="60"/>
        <w:jc w:val="both"/>
        <w:rPr>
          <w:rFonts w:ascii="Arial" w:hAnsi="Arial" w:cs="Arial"/>
          <w:b/>
          <w:sz w:val="20"/>
          <w:szCs w:val="20"/>
          <w:lang w:val="es-CO"/>
        </w:rPr>
      </w:pPr>
      <w:r w:rsidRPr="00847557">
        <w:rPr>
          <w:rFonts w:ascii="Arial" w:hAnsi="Arial" w:cs="Arial"/>
          <w:b/>
          <w:sz w:val="20"/>
          <w:szCs w:val="20"/>
          <w:lang w:val="es-CO"/>
        </w:rPr>
        <w:t>Fortalecer la superposición con mapas de referencia históricos de IDECA</w:t>
      </w:r>
    </w:p>
    <w:p w:rsidR="00A1260A" w:rsidRPr="00847557" w:rsidRDefault="00A1260A" w:rsidP="00847557">
      <w:pPr>
        <w:spacing w:before="80" w:after="120"/>
        <w:jc w:val="both"/>
        <w:rPr>
          <w:rFonts w:ascii="Arial" w:hAnsi="Arial" w:cs="Arial"/>
          <w:sz w:val="20"/>
          <w:szCs w:val="20"/>
          <w:lang w:val="es-CO"/>
        </w:rPr>
      </w:pPr>
      <w:r w:rsidRPr="00847557">
        <w:rPr>
          <w:rFonts w:ascii="Arial" w:eastAsia="Arial" w:hAnsi="Arial" w:cs="Arial"/>
          <w:sz w:val="20"/>
          <w:szCs w:val="20"/>
          <w:lang w:val="es-CO"/>
        </w:rPr>
        <w:t xml:space="preserve">Se recomienda integrar diferentes versiones históricas del mapa de referencia de IDECA (2014, 2018, 2024) en el ejercicio de análisis </w:t>
      </w:r>
      <w:proofErr w:type="spellStart"/>
      <w:r w:rsidRPr="00847557">
        <w:rPr>
          <w:rFonts w:ascii="Arial" w:eastAsia="Arial" w:hAnsi="Arial" w:cs="Arial"/>
          <w:sz w:val="20"/>
          <w:szCs w:val="20"/>
          <w:lang w:val="es-CO"/>
        </w:rPr>
        <w:t>multitemporal</w:t>
      </w:r>
      <w:proofErr w:type="spellEnd"/>
      <w:r w:rsidRPr="00847557">
        <w:rPr>
          <w:rFonts w:ascii="Arial" w:eastAsia="Arial" w:hAnsi="Arial" w:cs="Arial"/>
          <w:sz w:val="20"/>
          <w:szCs w:val="20"/>
          <w:lang w:val="es-CO"/>
        </w:rPr>
        <w:t xml:space="preserve">, complementando la clasificación espectral ya realizada con información vectorial oficial. Esta superposición permitirá identificar transformaciones </w:t>
      </w:r>
      <w:proofErr w:type="spellStart"/>
      <w:r w:rsidRPr="00847557">
        <w:rPr>
          <w:rFonts w:ascii="Arial" w:eastAsia="Arial" w:hAnsi="Arial" w:cs="Arial"/>
          <w:sz w:val="20"/>
          <w:szCs w:val="20"/>
          <w:lang w:val="es-CO"/>
        </w:rPr>
        <w:t>socioespaciales</w:t>
      </w:r>
      <w:proofErr w:type="spellEnd"/>
      <w:r w:rsidRPr="00847557">
        <w:rPr>
          <w:rFonts w:ascii="Arial" w:eastAsia="Arial" w:hAnsi="Arial" w:cs="Arial"/>
          <w:sz w:val="20"/>
          <w:szCs w:val="20"/>
          <w:lang w:val="es-CO"/>
        </w:rPr>
        <w:t xml:space="preserve"> con mayor precisión y contrastar los resultados del análisis espectral (</w:t>
      </w:r>
      <w:proofErr w:type="spellStart"/>
      <w:r w:rsidRPr="00847557">
        <w:rPr>
          <w:rFonts w:ascii="Arial" w:eastAsia="Arial" w:hAnsi="Arial" w:cs="Arial"/>
          <w:sz w:val="20"/>
          <w:szCs w:val="20"/>
          <w:lang w:val="es-CO"/>
        </w:rPr>
        <w:t>Landsat</w:t>
      </w:r>
      <w:proofErr w:type="spellEnd"/>
      <w:r w:rsidRPr="00847557">
        <w:rPr>
          <w:rFonts w:ascii="Arial" w:eastAsia="Arial" w:hAnsi="Arial" w:cs="Arial"/>
          <w:sz w:val="20"/>
          <w:szCs w:val="20"/>
          <w:lang w:val="es-CO"/>
        </w:rPr>
        <w:t>) con información geográfica catastral actualizada.</w:t>
      </w:r>
    </w:p>
    <w:p w:rsidR="00A1260A" w:rsidRPr="00847557" w:rsidRDefault="00A1260A" w:rsidP="00847557">
      <w:pPr>
        <w:pStyle w:val="Prrafodelista"/>
        <w:numPr>
          <w:ilvl w:val="0"/>
          <w:numId w:val="16"/>
        </w:numPr>
        <w:spacing w:before="60" w:after="80"/>
        <w:jc w:val="both"/>
        <w:rPr>
          <w:lang w:val="es-CO"/>
        </w:rPr>
      </w:pPr>
      <w:r w:rsidRPr="00847557">
        <w:rPr>
          <w:lang w:val="es-CO"/>
        </w:rPr>
        <w:t>Comparar capas vectoriales de construcción entre 2014, 2018 y 2024 disponibles en IDECA.</w:t>
      </w:r>
    </w:p>
    <w:p w:rsidR="00A1260A" w:rsidRPr="00847557" w:rsidRDefault="00A1260A" w:rsidP="00847557">
      <w:pPr>
        <w:pStyle w:val="Prrafodelista"/>
        <w:numPr>
          <w:ilvl w:val="0"/>
          <w:numId w:val="16"/>
        </w:numPr>
        <w:spacing w:before="60" w:after="80"/>
        <w:jc w:val="both"/>
        <w:rPr>
          <w:lang w:val="es-CO"/>
        </w:rPr>
      </w:pPr>
      <w:r w:rsidRPr="00847557">
        <w:rPr>
          <w:lang w:val="es-CO"/>
        </w:rPr>
        <w:t>Superponer con los resultados del índice NDVI/NDBI para validar la concordancia entre el análisis espectral y los datos vectoriales.</w:t>
      </w:r>
    </w:p>
    <w:p w:rsidR="00A1260A" w:rsidRPr="00847557" w:rsidRDefault="00A1260A" w:rsidP="00847557">
      <w:pPr>
        <w:pStyle w:val="Prrafodelista"/>
        <w:numPr>
          <w:ilvl w:val="0"/>
          <w:numId w:val="16"/>
        </w:numPr>
        <w:spacing w:before="60" w:after="80"/>
        <w:jc w:val="both"/>
        <w:rPr>
          <w:lang w:val="es-CO"/>
        </w:rPr>
      </w:pPr>
      <w:r w:rsidRPr="00847557">
        <w:rPr>
          <w:lang w:val="es-CO"/>
        </w:rPr>
        <w:t>Explorar capas de estructura ecológica principal, retiros de quebradas y áreas de conservación disponibles en datos abiertos del Distrito.</w:t>
      </w:r>
    </w:p>
    <w:p w:rsidR="00AA2E3E" w:rsidRPr="00847557" w:rsidRDefault="00A1260A" w:rsidP="00847557">
      <w:pPr>
        <w:spacing w:before="60" w:after="60"/>
        <w:jc w:val="both"/>
        <w:rPr>
          <w:rFonts w:ascii="Arial" w:hAnsi="Arial" w:cs="Arial"/>
          <w:sz w:val="20"/>
          <w:szCs w:val="20"/>
          <w:lang w:val="es-CO"/>
        </w:rPr>
      </w:pPr>
      <w:r w:rsidRPr="00847557">
        <w:rPr>
          <w:rFonts w:ascii="Arial" w:eastAsia="Arial" w:hAnsi="Arial" w:cs="Arial"/>
          <w:sz w:val="20"/>
          <w:szCs w:val="20"/>
          <w:lang w:val="es-CO"/>
        </w:rPr>
        <w:t>Documentar en el texto del documento los procedimientos de superposición y los hallazgos derivados, incluyendo figuras y mapas comparativos por período</w:t>
      </w:r>
    </w:p>
    <w:p w:rsidR="00EC13C1" w:rsidRPr="00847557" w:rsidRDefault="00A1260A" w:rsidP="00847557">
      <w:pPr>
        <w:shd w:val="clear" w:color="auto" w:fill="FFFFFF"/>
        <w:jc w:val="both"/>
        <w:textAlignment w:val="baseline"/>
        <w:rPr>
          <w:rFonts w:ascii="Arial" w:hAnsi="Arial" w:cs="Arial"/>
          <w:b/>
          <w:sz w:val="20"/>
          <w:szCs w:val="20"/>
          <w:lang w:val="es-CO"/>
        </w:rPr>
      </w:pPr>
      <w:r w:rsidRPr="00847557">
        <w:rPr>
          <w:rFonts w:ascii="Arial" w:hAnsi="Arial" w:cs="Arial"/>
          <w:b/>
          <w:sz w:val="20"/>
          <w:szCs w:val="20"/>
          <w:lang w:val="es-CO"/>
        </w:rPr>
        <w:t>Incorporar el indicador de Espacio Público Efectivo (EPE)</w:t>
      </w:r>
    </w:p>
    <w:p w:rsidR="00A1260A" w:rsidRPr="00847557" w:rsidRDefault="00A1260A" w:rsidP="00847557">
      <w:pPr>
        <w:spacing w:before="80" w:after="120"/>
        <w:jc w:val="both"/>
        <w:rPr>
          <w:rFonts w:ascii="Arial" w:hAnsi="Arial" w:cs="Arial"/>
          <w:sz w:val="20"/>
          <w:szCs w:val="20"/>
          <w:lang w:val="es-CO"/>
        </w:rPr>
      </w:pPr>
      <w:r w:rsidRPr="00847557">
        <w:rPr>
          <w:rFonts w:ascii="Arial" w:eastAsia="Arial" w:hAnsi="Arial" w:cs="Arial"/>
          <w:sz w:val="20"/>
          <w:szCs w:val="20"/>
          <w:lang w:val="es-CO"/>
        </w:rPr>
        <w:lastRenderedPageBreak/>
        <w:t>El Observatorio de Espacio Público dispone del indicador de Espacio Público Efectivo (EPE) medido en metros cuadrados por habitante a escala de UPZ, con datos disponibles desde 2017 hasta 2024. Este indicador complementa el análisis de áreas verdes porque integra parques, plazas, plazoletas y zonas verdes en una sola medida oficial, comparable entre territorios y en el tiempo.</w:t>
      </w:r>
    </w:p>
    <w:p w:rsidR="00A1260A" w:rsidRPr="00847557" w:rsidRDefault="00A1260A" w:rsidP="00847557">
      <w:pPr>
        <w:pStyle w:val="Prrafodelista"/>
        <w:numPr>
          <w:ilvl w:val="0"/>
          <w:numId w:val="16"/>
        </w:numPr>
        <w:spacing w:before="60" w:after="80"/>
        <w:jc w:val="both"/>
        <w:rPr>
          <w:lang w:val="es-CO"/>
        </w:rPr>
      </w:pPr>
      <w:r w:rsidRPr="00847557">
        <w:rPr>
          <w:lang w:val="es-CO"/>
        </w:rPr>
        <w:t>Descargar y procesar el EPE por UPZ para los cortes disponibles (2017, 2019, 2021, 2023–2024).</w:t>
      </w:r>
    </w:p>
    <w:p w:rsidR="00A1260A" w:rsidRPr="00847557" w:rsidRDefault="00A1260A" w:rsidP="00847557">
      <w:pPr>
        <w:pStyle w:val="Prrafodelista"/>
        <w:numPr>
          <w:ilvl w:val="0"/>
          <w:numId w:val="16"/>
        </w:numPr>
        <w:spacing w:before="60" w:after="80"/>
        <w:jc w:val="both"/>
        <w:rPr>
          <w:lang w:val="es-CO"/>
        </w:rPr>
      </w:pPr>
      <w:r w:rsidRPr="00847557">
        <w:rPr>
          <w:lang w:val="es-CO"/>
        </w:rPr>
        <w:t xml:space="preserve">Comparar el comportamiento del EPE con el indicador de áreas verdes por habitante calculado mediante imágenes </w:t>
      </w:r>
      <w:proofErr w:type="spellStart"/>
      <w:r w:rsidRPr="00847557">
        <w:rPr>
          <w:lang w:val="es-CO"/>
        </w:rPr>
        <w:t>Landsat</w:t>
      </w:r>
      <w:proofErr w:type="spellEnd"/>
      <w:r w:rsidRPr="00847557">
        <w:rPr>
          <w:lang w:val="es-CO"/>
        </w:rPr>
        <w:t>, identificando convergencias y divergencias.</w:t>
      </w:r>
    </w:p>
    <w:p w:rsidR="00A1260A" w:rsidRPr="00847557" w:rsidRDefault="00A1260A" w:rsidP="00847557">
      <w:pPr>
        <w:pStyle w:val="Prrafodelista"/>
        <w:numPr>
          <w:ilvl w:val="0"/>
          <w:numId w:val="16"/>
        </w:numPr>
        <w:spacing w:before="60" w:after="80"/>
        <w:jc w:val="both"/>
        <w:rPr>
          <w:lang w:val="es-CO"/>
        </w:rPr>
      </w:pPr>
      <w:r w:rsidRPr="00847557">
        <w:rPr>
          <w:lang w:val="es-CO"/>
        </w:rPr>
        <w:t>Relacionar las UPZ con menor EPE con los eventos en salud priorizados (IRA, salud mental, ECNT), siguiendo el enfoque de análisis ecológico.</w:t>
      </w:r>
    </w:p>
    <w:p w:rsidR="00A1260A" w:rsidRPr="00847557" w:rsidRDefault="00A1260A" w:rsidP="00847557">
      <w:pPr>
        <w:shd w:val="clear" w:color="auto" w:fill="FFFFFF"/>
        <w:jc w:val="both"/>
        <w:textAlignment w:val="baseline"/>
        <w:rPr>
          <w:rFonts w:ascii="Arial" w:hAnsi="Arial" w:cs="Arial"/>
          <w:b/>
          <w:sz w:val="20"/>
          <w:szCs w:val="20"/>
          <w:lang w:val="es-CO"/>
        </w:rPr>
      </w:pPr>
      <w:r w:rsidRPr="00847557">
        <w:rPr>
          <w:rFonts w:ascii="Arial" w:hAnsi="Arial" w:cs="Arial"/>
          <w:b/>
          <w:sz w:val="20"/>
          <w:szCs w:val="20"/>
          <w:lang w:val="es-CO"/>
        </w:rPr>
        <w:t>Integrar indicadores de calidad del aire (PM10 y PM2.5)</w:t>
      </w:r>
    </w:p>
    <w:p w:rsidR="00A1260A" w:rsidRPr="00847557" w:rsidRDefault="00A1260A" w:rsidP="00847557">
      <w:pPr>
        <w:spacing w:before="80" w:after="120"/>
        <w:jc w:val="both"/>
        <w:rPr>
          <w:rFonts w:ascii="Arial" w:hAnsi="Arial" w:cs="Arial"/>
          <w:sz w:val="20"/>
          <w:szCs w:val="20"/>
          <w:lang w:val="es-CO"/>
        </w:rPr>
      </w:pPr>
      <w:r w:rsidRPr="00847557">
        <w:rPr>
          <w:rFonts w:ascii="Arial" w:eastAsia="Arial" w:hAnsi="Arial" w:cs="Arial"/>
          <w:sz w:val="20"/>
          <w:szCs w:val="20"/>
          <w:lang w:val="es-CO"/>
        </w:rPr>
        <w:t xml:space="preserve">La Secretaría Distrital de Ambiente dispone de información geoespacial sobre concentraciones de material </w:t>
      </w:r>
      <w:proofErr w:type="spellStart"/>
      <w:r w:rsidRPr="00847557">
        <w:rPr>
          <w:rFonts w:ascii="Arial" w:eastAsia="Arial" w:hAnsi="Arial" w:cs="Arial"/>
          <w:sz w:val="20"/>
          <w:szCs w:val="20"/>
          <w:lang w:val="es-CO"/>
        </w:rPr>
        <w:t>particulado</w:t>
      </w:r>
      <w:proofErr w:type="spellEnd"/>
      <w:r w:rsidRPr="00847557">
        <w:rPr>
          <w:rFonts w:ascii="Arial" w:eastAsia="Arial" w:hAnsi="Arial" w:cs="Arial"/>
          <w:sz w:val="20"/>
          <w:szCs w:val="20"/>
          <w:lang w:val="es-CO"/>
        </w:rPr>
        <w:t xml:space="preserve"> (PM10 y PM2.5) con series históricas que se enmarcan en el período de análisis. Dado que las enfermedades respiratorias agudas (IRA) constituyen uno de los eventos priorizados, esta fuente es un determinante ambiental directo que debe incorporarse al análisis.</w:t>
      </w:r>
    </w:p>
    <w:p w:rsidR="00A1260A" w:rsidRPr="00847557" w:rsidRDefault="00A1260A" w:rsidP="00847557">
      <w:pPr>
        <w:pStyle w:val="Prrafodelista"/>
        <w:numPr>
          <w:ilvl w:val="0"/>
          <w:numId w:val="16"/>
        </w:numPr>
        <w:spacing w:before="60" w:after="80"/>
        <w:jc w:val="both"/>
        <w:rPr>
          <w:lang w:val="es-CO"/>
        </w:rPr>
      </w:pPr>
      <w:r w:rsidRPr="00847557">
        <w:rPr>
          <w:lang w:val="es-CO"/>
        </w:rPr>
        <w:t>PM10: disponible desde 2012. Cubriría el período completo 2014–2024.</w:t>
      </w:r>
    </w:p>
    <w:p w:rsidR="00A1260A" w:rsidRPr="00847557" w:rsidRDefault="00A1260A" w:rsidP="00847557">
      <w:pPr>
        <w:pStyle w:val="Prrafodelista"/>
        <w:numPr>
          <w:ilvl w:val="0"/>
          <w:numId w:val="16"/>
        </w:numPr>
        <w:spacing w:before="60" w:after="80"/>
        <w:jc w:val="both"/>
        <w:rPr>
          <w:lang w:val="es-CO"/>
        </w:rPr>
      </w:pPr>
      <w:r w:rsidRPr="00847557">
        <w:rPr>
          <w:lang w:val="es-CO"/>
        </w:rPr>
        <w:t>PM2.5: disponible desde 2019. Cubriría el sub-período 2019–2024.</w:t>
      </w:r>
    </w:p>
    <w:p w:rsidR="00A1260A" w:rsidRPr="00847557" w:rsidRDefault="00A1260A" w:rsidP="00847557">
      <w:pPr>
        <w:pStyle w:val="Prrafodelista"/>
        <w:numPr>
          <w:ilvl w:val="0"/>
          <w:numId w:val="16"/>
        </w:numPr>
        <w:spacing w:before="60" w:after="80"/>
        <w:jc w:val="both"/>
        <w:rPr>
          <w:lang w:val="es-CO"/>
        </w:rPr>
      </w:pPr>
      <w:r w:rsidRPr="00847557">
        <w:rPr>
          <w:lang w:val="es-CO"/>
        </w:rPr>
        <w:t>Procesar los promedios anuales por año de referencia (2014, 2018, 2024) y analizar la variación espacial y temporal en las localidades de la Subred Norte.</w:t>
      </w:r>
    </w:p>
    <w:p w:rsidR="00A1260A" w:rsidRPr="00847557" w:rsidRDefault="00A1260A" w:rsidP="00847557">
      <w:pPr>
        <w:pStyle w:val="Prrafodelista"/>
        <w:numPr>
          <w:ilvl w:val="0"/>
          <w:numId w:val="16"/>
        </w:numPr>
        <w:spacing w:before="60" w:after="80"/>
        <w:jc w:val="both"/>
        <w:rPr>
          <w:lang w:val="es-CO"/>
        </w:rPr>
      </w:pPr>
      <w:r w:rsidRPr="00847557">
        <w:rPr>
          <w:lang w:val="es-CO"/>
        </w:rPr>
        <w:t>Relacionar los valores de PM con la distribución territorial de IRA y enfermedades crónicas respiratorias según el ASIS 2025.</w:t>
      </w:r>
    </w:p>
    <w:p w:rsidR="00A1260A" w:rsidRPr="00847557" w:rsidRDefault="00A1260A" w:rsidP="00847557">
      <w:pPr>
        <w:spacing w:before="80" w:after="120"/>
        <w:jc w:val="both"/>
        <w:rPr>
          <w:rFonts w:ascii="Arial" w:hAnsi="Arial" w:cs="Arial"/>
          <w:b/>
          <w:color w:val="5B9BD5" w:themeColor="accent1"/>
          <w:sz w:val="20"/>
          <w:szCs w:val="20"/>
          <w:lang w:val="es-CO"/>
        </w:rPr>
      </w:pPr>
      <w:r w:rsidRPr="00847557">
        <w:rPr>
          <w:rFonts w:ascii="Arial" w:hAnsi="Arial" w:cs="Arial"/>
          <w:b/>
          <w:color w:val="5B9BD5" w:themeColor="accent1"/>
          <w:sz w:val="20"/>
          <w:szCs w:val="20"/>
          <w:lang w:val="es-CO"/>
        </w:rPr>
        <w:t xml:space="preserve">Territorio – Componente </w:t>
      </w:r>
      <w:proofErr w:type="spellStart"/>
      <w:r w:rsidRPr="00847557">
        <w:rPr>
          <w:rFonts w:ascii="Arial" w:hAnsi="Arial" w:cs="Arial"/>
          <w:b/>
          <w:color w:val="5B9BD5" w:themeColor="accent1"/>
          <w:sz w:val="20"/>
          <w:szCs w:val="20"/>
          <w:lang w:val="es-CO"/>
        </w:rPr>
        <w:t>Socioterritorial</w:t>
      </w:r>
      <w:proofErr w:type="spellEnd"/>
      <w:r w:rsidRPr="00847557">
        <w:rPr>
          <w:rFonts w:ascii="Arial" w:hAnsi="Arial" w:cs="Arial"/>
          <w:b/>
          <w:color w:val="5B9BD5" w:themeColor="accent1"/>
          <w:sz w:val="20"/>
          <w:szCs w:val="20"/>
          <w:lang w:val="es-CO"/>
        </w:rPr>
        <w:t xml:space="preserve"> y Epidemiológico</w:t>
      </w:r>
    </w:p>
    <w:p w:rsidR="00A1260A" w:rsidRPr="00847557" w:rsidRDefault="00A1260A" w:rsidP="00847557">
      <w:pPr>
        <w:spacing w:before="80" w:after="120"/>
        <w:jc w:val="both"/>
        <w:rPr>
          <w:rFonts w:ascii="Arial" w:hAnsi="Arial" w:cs="Arial"/>
          <w:sz w:val="20"/>
          <w:szCs w:val="20"/>
          <w:lang w:val="es-CO"/>
        </w:rPr>
      </w:pPr>
      <w:r w:rsidRPr="00847557">
        <w:rPr>
          <w:rFonts w:ascii="Arial" w:eastAsia="Arial" w:hAnsi="Arial" w:cs="Arial"/>
          <w:sz w:val="20"/>
          <w:szCs w:val="20"/>
          <w:lang w:val="es-CO"/>
        </w:rPr>
        <w:t>El Territorio incorpora las dimensiones sociales, económicas, institucionales y epidemiológicas que condicionan las condiciones de salud y enfermedad. En el marco GTP, es el espacio donde se materializan las relaciones entre las transformaciones biofísicas (</w:t>
      </w:r>
      <w:proofErr w:type="spellStart"/>
      <w:r w:rsidRPr="00847557">
        <w:rPr>
          <w:rFonts w:ascii="Arial" w:eastAsia="Arial" w:hAnsi="Arial" w:cs="Arial"/>
          <w:sz w:val="20"/>
          <w:szCs w:val="20"/>
          <w:lang w:val="es-CO"/>
        </w:rPr>
        <w:t>Geosistema</w:t>
      </w:r>
      <w:proofErr w:type="spellEnd"/>
      <w:r w:rsidRPr="00847557">
        <w:rPr>
          <w:rFonts w:ascii="Arial" w:eastAsia="Arial" w:hAnsi="Arial" w:cs="Arial"/>
          <w:sz w:val="20"/>
          <w:szCs w:val="20"/>
          <w:lang w:val="es-CO"/>
        </w:rPr>
        <w:t>) y las expresiones del paisaje, mediadas por la acción humana.</w:t>
      </w:r>
    </w:p>
    <w:p w:rsidR="00A1260A" w:rsidRPr="00847557" w:rsidRDefault="00A1260A" w:rsidP="00847557">
      <w:pPr>
        <w:spacing w:before="80" w:after="120"/>
        <w:jc w:val="both"/>
        <w:rPr>
          <w:rFonts w:ascii="Arial" w:hAnsi="Arial" w:cs="Arial"/>
          <w:b/>
          <w:sz w:val="20"/>
          <w:szCs w:val="20"/>
          <w:lang w:val="es-CO"/>
        </w:rPr>
      </w:pPr>
      <w:r w:rsidRPr="00847557">
        <w:rPr>
          <w:rFonts w:ascii="Arial" w:hAnsi="Arial" w:cs="Arial"/>
          <w:b/>
          <w:sz w:val="20"/>
          <w:szCs w:val="20"/>
          <w:lang w:val="es-CO"/>
        </w:rPr>
        <w:t>Definir y documentar las situaciones en salud por localidad</w:t>
      </w:r>
    </w:p>
    <w:p w:rsidR="00A1260A" w:rsidRPr="00847557" w:rsidRDefault="00A1260A" w:rsidP="00847557">
      <w:pPr>
        <w:spacing w:before="80" w:after="120"/>
        <w:jc w:val="both"/>
        <w:rPr>
          <w:rFonts w:ascii="Arial" w:hAnsi="Arial" w:cs="Arial"/>
          <w:sz w:val="20"/>
          <w:szCs w:val="20"/>
          <w:lang w:val="es-CO"/>
        </w:rPr>
      </w:pPr>
      <w:r w:rsidRPr="00847557">
        <w:rPr>
          <w:rFonts w:ascii="Arial" w:eastAsia="Arial" w:hAnsi="Arial" w:cs="Arial"/>
          <w:sz w:val="20"/>
          <w:szCs w:val="20"/>
          <w:lang w:val="es-CO"/>
        </w:rPr>
        <w:t>El punto de partida indispensable para el análisis es la definición explícita de las situaciones en salud priorizadas por localidad. Actualmente el documento centra el análisis en tres eventos (IRA, salud mental y ECNT), pero los recorridos territoriales han identificado problemáticas adicionales que deben quedar articuladas al análisis geográfico.</w:t>
      </w:r>
    </w:p>
    <w:p w:rsidR="00A1260A" w:rsidRPr="00847557" w:rsidRDefault="00A1260A" w:rsidP="00847557">
      <w:pPr>
        <w:spacing w:before="80" w:after="120"/>
        <w:jc w:val="both"/>
        <w:rPr>
          <w:rFonts w:ascii="Arial" w:hAnsi="Arial" w:cs="Arial"/>
          <w:sz w:val="20"/>
          <w:szCs w:val="20"/>
          <w:lang w:val="es-CO"/>
        </w:rPr>
      </w:pPr>
      <w:r w:rsidRPr="00847557">
        <w:rPr>
          <w:rFonts w:ascii="Arial" w:eastAsia="Arial" w:hAnsi="Arial" w:cs="Arial"/>
          <w:sz w:val="20"/>
          <w:szCs w:val="20"/>
          <w:lang w:val="es-CO"/>
        </w:rPr>
        <w:t>Se recomienda elaborar una tabla en el documento que consolide, localidad por localidad, las situaciones en salud que fundamentarán el cruce con los determinantes territoriales:</w:t>
      </w:r>
    </w:p>
    <w:p w:rsidR="00BB512B" w:rsidRPr="00847557" w:rsidRDefault="00BB512B" w:rsidP="00847557">
      <w:pPr>
        <w:spacing w:before="80" w:after="120"/>
        <w:jc w:val="both"/>
        <w:rPr>
          <w:rFonts w:ascii="Arial" w:hAnsi="Arial" w:cs="Arial"/>
          <w:sz w:val="20"/>
          <w:szCs w:val="20"/>
          <w:lang w:val="es-CO"/>
        </w:rPr>
      </w:pPr>
      <w:r w:rsidRPr="00847557">
        <w:rPr>
          <w:rFonts w:ascii="Arial" w:eastAsia="Arial" w:hAnsi="Arial" w:cs="Arial"/>
          <w:sz w:val="20"/>
          <w:szCs w:val="20"/>
          <w:lang w:val="es-CO"/>
        </w:rPr>
        <w:t>Esta tabla deberá actualizarse con el equipo epidemiológico-social antes de proceder a la búsqueda de fuentes de información. La identificación de determinantes sociales de la salud a explorar en las fuentes de datos depende directamente de este primer paso.</w:t>
      </w:r>
    </w:p>
    <w:p w:rsidR="00A1260A" w:rsidRPr="00847557" w:rsidRDefault="00BB512B" w:rsidP="00847557">
      <w:pPr>
        <w:spacing w:before="80" w:after="120"/>
        <w:jc w:val="both"/>
        <w:rPr>
          <w:rFonts w:ascii="Arial" w:hAnsi="Arial" w:cs="Arial"/>
          <w:b/>
          <w:sz w:val="20"/>
          <w:szCs w:val="20"/>
          <w:lang w:val="es-CO"/>
        </w:rPr>
      </w:pPr>
      <w:r w:rsidRPr="00847557">
        <w:rPr>
          <w:rFonts w:ascii="Arial" w:hAnsi="Arial" w:cs="Arial"/>
          <w:b/>
          <w:sz w:val="20"/>
          <w:szCs w:val="20"/>
          <w:lang w:val="es-CO"/>
        </w:rPr>
        <w:t>Integrar la Encuesta Multipropósito de Bogotá</w:t>
      </w:r>
    </w:p>
    <w:p w:rsidR="00BB512B" w:rsidRPr="00847557" w:rsidRDefault="00BB512B" w:rsidP="00847557">
      <w:pPr>
        <w:spacing w:before="80" w:after="120"/>
        <w:jc w:val="both"/>
        <w:rPr>
          <w:rFonts w:ascii="Arial" w:hAnsi="Arial" w:cs="Arial"/>
          <w:sz w:val="20"/>
          <w:szCs w:val="20"/>
          <w:lang w:val="es-CO"/>
        </w:rPr>
      </w:pPr>
      <w:r w:rsidRPr="00847557">
        <w:rPr>
          <w:rFonts w:ascii="Arial" w:eastAsia="Arial" w:hAnsi="Arial" w:cs="Arial"/>
          <w:sz w:val="20"/>
          <w:szCs w:val="20"/>
          <w:lang w:val="es-CO"/>
        </w:rPr>
        <w:t>La Encuesta Multipropósito se realiza cada cinco años (2011, 2014, 2017, 2021) y ofrece indicadores socioeconómicos por UPZ que son ideales para el análisis de determinantes sociales de la salud en el período 2014–2024. Se recomienda explorar y articular los siguientes indicadores al análisis:</w:t>
      </w:r>
    </w:p>
    <w:p w:rsidR="00BB512B" w:rsidRPr="00847557" w:rsidRDefault="00BB512B" w:rsidP="00847557">
      <w:pPr>
        <w:pStyle w:val="Prrafodelista"/>
        <w:numPr>
          <w:ilvl w:val="0"/>
          <w:numId w:val="16"/>
        </w:numPr>
        <w:spacing w:before="60" w:after="80"/>
        <w:jc w:val="both"/>
        <w:rPr>
          <w:lang w:val="es-CO"/>
        </w:rPr>
      </w:pPr>
      <w:r w:rsidRPr="00847557">
        <w:rPr>
          <w:b/>
          <w:bCs/>
          <w:lang w:val="es-CO"/>
        </w:rPr>
        <w:t xml:space="preserve">Índice de Pobreza Multidimensional (IPM): </w:t>
      </w:r>
      <w:r w:rsidRPr="00847557">
        <w:rPr>
          <w:lang w:val="es-CO"/>
        </w:rPr>
        <w:t>Disponible por UPZ para 2017 y 2021. Permite identificar transformaciones en condiciones de vida asociadas a vulnerabilidad sanitaria.</w:t>
      </w:r>
    </w:p>
    <w:p w:rsidR="00BB512B" w:rsidRPr="00847557" w:rsidRDefault="00BB512B" w:rsidP="00847557">
      <w:pPr>
        <w:pStyle w:val="Prrafodelista"/>
        <w:numPr>
          <w:ilvl w:val="0"/>
          <w:numId w:val="16"/>
        </w:numPr>
        <w:spacing w:before="60" w:after="80"/>
        <w:jc w:val="both"/>
        <w:rPr>
          <w:lang w:val="es-CO"/>
        </w:rPr>
      </w:pPr>
      <w:r w:rsidRPr="00847557">
        <w:rPr>
          <w:b/>
          <w:bCs/>
          <w:lang w:val="es-CO"/>
        </w:rPr>
        <w:t xml:space="preserve">Fecundidad en adolescentes: </w:t>
      </w:r>
      <w:r w:rsidRPr="00847557">
        <w:rPr>
          <w:lang w:val="es-CO"/>
        </w:rPr>
        <w:t>Indicador relevante para Usaquén y Barrios Unidos según hallazgos de recorridos.</w:t>
      </w:r>
    </w:p>
    <w:p w:rsidR="00BB512B" w:rsidRPr="00847557" w:rsidRDefault="00BB512B" w:rsidP="00847557">
      <w:pPr>
        <w:pStyle w:val="Prrafodelista"/>
        <w:numPr>
          <w:ilvl w:val="0"/>
          <w:numId w:val="16"/>
        </w:numPr>
        <w:spacing w:before="60" w:after="80"/>
        <w:jc w:val="both"/>
        <w:rPr>
          <w:lang w:val="es-CO"/>
        </w:rPr>
      </w:pPr>
      <w:r w:rsidRPr="00847557">
        <w:rPr>
          <w:b/>
          <w:bCs/>
          <w:lang w:val="es-CO"/>
        </w:rPr>
        <w:lastRenderedPageBreak/>
        <w:t xml:space="preserve">Condiciones de vivienda y hacinamiento: </w:t>
      </w:r>
      <w:r w:rsidRPr="00847557">
        <w:rPr>
          <w:lang w:val="es-CO"/>
        </w:rPr>
        <w:t>Determinante directo de IRA y enfermedades infecciosas.</w:t>
      </w:r>
    </w:p>
    <w:p w:rsidR="00BB512B" w:rsidRPr="00847557" w:rsidRDefault="00BB512B" w:rsidP="00847557">
      <w:pPr>
        <w:pStyle w:val="Prrafodelista"/>
        <w:numPr>
          <w:ilvl w:val="0"/>
          <w:numId w:val="16"/>
        </w:numPr>
        <w:spacing w:before="60" w:after="80"/>
        <w:jc w:val="both"/>
        <w:rPr>
          <w:lang w:val="es-CO"/>
        </w:rPr>
      </w:pPr>
      <w:r w:rsidRPr="00847557">
        <w:rPr>
          <w:b/>
          <w:bCs/>
          <w:lang w:val="es-CO"/>
        </w:rPr>
        <w:t xml:space="preserve">Acceso a servicios públicos y equipamientos: </w:t>
      </w:r>
      <w:r w:rsidRPr="00847557">
        <w:rPr>
          <w:lang w:val="es-CO"/>
        </w:rPr>
        <w:t>Relacionado con calidad de vida y determinantes ambientales de salud.</w:t>
      </w:r>
    </w:p>
    <w:p w:rsidR="00BB512B" w:rsidRPr="00847557" w:rsidRDefault="00BB512B" w:rsidP="00847557">
      <w:pPr>
        <w:spacing w:before="60"/>
        <w:jc w:val="both"/>
        <w:rPr>
          <w:rFonts w:ascii="Arial" w:hAnsi="Arial" w:cs="Arial"/>
          <w:sz w:val="20"/>
          <w:szCs w:val="20"/>
          <w:lang w:val="es-CO"/>
        </w:rPr>
      </w:pPr>
      <w:r w:rsidRPr="00847557">
        <w:rPr>
          <w:rFonts w:ascii="Arial" w:hAnsi="Arial" w:cs="Arial"/>
          <w:sz w:val="20"/>
          <w:szCs w:val="20"/>
          <w:lang w:val="es-CO"/>
        </w:rPr>
        <w:t>Entre otros que se identifiquen</w:t>
      </w:r>
    </w:p>
    <w:p w:rsidR="00BB512B" w:rsidRPr="00847557" w:rsidRDefault="00BB512B" w:rsidP="00847557">
      <w:pPr>
        <w:spacing w:before="80" w:after="120"/>
        <w:jc w:val="both"/>
        <w:rPr>
          <w:rFonts w:ascii="Arial" w:eastAsia="Arial" w:hAnsi="Arial" w:cs="Arial"/>
          <w:sz w:val="20"/>
          <w:szCs w:val="20"/>
          <w:lang w:val="es-CO"/>
        </w:rPr>
      </w:pPr>
      <w:r w:rsidRPr="00847557">
        <w:rPr>
          <w:rFonts w:ascii="Arial" w:eastAsia="Arial" w:hAnsi="Arial" w:cs="Arial"/>
          <w:sz w:val="20"/>
          <w:szCs w:val="20"/>
          <w:lang w:val="es-CO"/>
        </w:rPr>
        <w:t>Para cada indicador seleccionado, comparar los cortes disponibles (2014, 2017, 2021) y relacionar la dirección del cambio del indicador con el comportamiento del evento en salud en el mismo período y UPZ.</w:t>
      </w:r>
    </w:p>
    <w:p w:rsidR="00BB512B" w:rsidRPr="00847557" w:rsidRDefault="00BB512B" w:rsidP="00847557">
      <w:pPr>
        <w:spacing w:before="80" w:after="120"/>
        <w:jc w:val="both"/>
        <w:rPr>
          <w:rFonts w:ascii="Arial" w:hAnsi="Arial" w:cs="Arial"/>
          <w:b/>
          <w:sz w:val="20"/>
          <w:szCs w:val="20"/>
          <w:lang w:val="es-CO"/>
        </w:rPr>
      </w:pPr>
      <w:r w:rsidRPr="00847557">
        <w:rPr>
          <w:rFonts w:ascii="Arial" w:hAnsi="Arial" w:cs="Arial"/>
          <w:b/>
          <w:sz w:val="20"/>
          <w:szCs w:val="20"/>
          <w:lang w:val="es-CO"/>
        </w:rPr>
        <w:t>Digitalizar y sistematizar los recorridos territoriales como insumo cartográfico</w:t>
      </w:r>
    </w:p>
    <w:p w:rsidR="00BB512B" w:rsidRPr="00847557" w:rsidRDefault="00BB512B" w:rsidP="00847557">
      <w:pPr>
        <w:spacing w:before="80" w:after="120"/>
        <w:jc w:val="both"/>
        <w:rPr>
          <w:rFonts w:ascii="Arial" w:hAnsi="Arial" w:cs="Arial"/>
          <w:sz w:val="20"/>
          <w:szCs w:val="20"/>
          <w:lang w:val="es-CO"/>
        </w:rPr>
      </w:pPr>
      <w:r w:rsidRPr="00847557">
        <w:rPr>
          <w:rFonts w:ascii="Arial" w:eastAsia="Arial" w:hAnsi="Arial" w:cs="Arial"/>
          <w:sz w:val="20"/>
          <w:szCs w:val="20"/>
          <w:lang w:val="es-CO"/>
        </w:rPr>
        <w:t>Los recorridos de campo realizados en las seis localidades constituyen el insumo primario más importante del componente territorial. Se recomienda que la sistematización y digitalización de estos recorridos quede incorporada en el documento bajo los siguientes criterios:</w:t>
      </w:r>
    </w:p>
    <w:p w:rsidR="00BB512B" w:rsidRPr="00847557" w:rsidRDefault="00BB512B" w:rsidP="00847557">
      <w:pPr>
        <w:spacing w:before="60" w:after="80"/>
        <w:jc w:val="both"/>
        <w:rPr>
          <w:rFonts w:ascii="Arial" w:hAnsi="Arial" w:cs="Arial"/>
          <w:sz w:val="20"/>
          <w:szCs w:val="20"/>
          <w:lang w:val="es-CO"/>
        </w:rPr>
      </w:pPr>
      <w:r w:rsidRPr="00847557">
        <w:rPr>
          <w:rFonts w:ascii="Arial" w:hAnsi="Arial" w:cs="Arial"/>
          <w:sz w:val="20"/>
          <w:szCs w:val="20"/>
          <w:lang w:val="es-CO"/>
        </w:rPr>
        <w:t>Sugerencia para e</w:t>
      </w:r>
      <w:r w:rsidRPr="00847557">
        <w:rPr>
          <w:rFonts w:ascii="Arial" w:hAnsi="Arial" w:cs="Arial"/>
          <w:sz w:val="20"/>
          <w:szCs w:val="20"/>
          <w:lang w:val="es-CO"/>
        </w:rPr>
        <w:t>structurar la tabla de atributos con campos que incluyan: código del punto, localidad, UPZ, sector catastral</w:t>
      </w:r>
      <w:r w:rsidRPr="00847557">
        <w:rPr>
          <w:rFonts w:ascii="Arial" w:hAnsi="Arial" w:cs="Arial"/>
          <w:sz w:val="20"/>
          <w:szCs w:val="20"/>
          <w:lang w:val="es-CO"/>
        </w:rPr>
        <w:t xml:space="preserve"> y </w:t>
      </w:r>
      <w:proofErr w:type="spellStart"/>
      <w:r w:rsidRPr="00847557">
        <w:rPr>
          <w:rFonts w:ascii="Arial" w:hAnsi="Arial" w:cs="Arial"/>
          <w:sz w:val="20"/>
          <w:szCs w:val="20"/>
          <w:lang w:val="es-CO"/>
        </w:rPr>
        <w:t>demas</w:t>
      </w:r>
      <w:proofErr w:type="spellEnd"/>
      <w:r w:rsidRPr="00847557">
        <w:rPr>
          <w:rFonts w:ascii="Arial" w:hAnsi="Arial" w:cs="Arial"/>
          <w:sz w:val="20"/>
          <w:szCs w:val="20"/>
          <w:lang w:val="es-CO"/>
        </w:rPr>
        <w:t xml:space="preserve"> variables geográficas requeridas por </w:t>
      </w:r>
      <w:proofErr w:type="spellStart"/>
      <w:r w:rsidRPr="00847557">
        <w:rPr>
          <w:rFonts w:ascii="Arial" w:hAnsi="Arial" w:cs="Arial"/>
          <w:sz w:val="20"/>
          <w:szCs w:val="20"/>
          <w:lang w:val="es-CO"/>
        </w:rPr>
        <w:t>lineaiento</w:t>
      </w:r>
      <w:proofErr w:type="spellEnd"/>
      <w:r w:rsidRPr="00847557">
        <w:rPr>
          <w:rFonts w:ascii="Arial" w:hAnsi="Arial" w:cs="Arial"/>
          <w:sz w:val="20"/>
          <w:szCs w:val="20"/>
          <w:lang w:val="es-CO"/>
        </w:rPr>
        <w:t>, dimensión (Configuración territorial / Determinantes de salud / Institucionalidad / Percepción comunitaria), variable identificada, descripción y fecha del recorrido.</w:t>
      </w:r>
    </w:p>
    <w:p w:rsidR="00BB512B" w:rsidRPr="00847557" w:rsidRDefault="00BB512B" w:rsidP="00847557">
      <w:pPr>
        <w:spacing w:before="60" w:after="80"/>
        <w:jc w:val="both"/>
        <w:rPr>
          <w:rFonts w:ascii="Arial" w:hAnsi="Arial" w:cs="Arial"/>
          <w:b/>
          <w:color w:val="5B9BD5" w:themeColor="accent1"/>
          <w:sz w:val="20"/>
          <w:szCs w:val="20"/>
          <w:lang w:val="es-CO"/>
        </w:rPr>
      </w:pPr>
      <w:r w:rsidRPr="00847557">
        <w:rPr>
          <w:rFonts w:ascii="Arial" w:hAnsi="Arial" w:cs="Arial"/>
          <w:b/>
          <w:color w:val="5B9BD5" w:themeColor="accent1"/>
          <w:sz w:val="20"/>
          <w:szCs w:val="20"/>
          <w:lang w:val="es-CO"/>
        </w:rPr>
        <w:t>Paisaje – Componente Perceptual, Simbólico y Visible</w:t>
      </w:r>
    </w:p>
    <w:p w:rsidR="00BB512B" w:rsidRPr="00847557" w:rsidRDefault="00BB512B" w:rsidP="00847557">
      <w:pPr>
        <w:spacing w:before="80" w:after="120"/>
        <w:jc w:val="both"/>
        <w:rPr>
          <w:rFonts w:ascii="Arial" w:hAnsi="Arial" w:cs="Arial"/>
          <w:b/>
          <w:sz w:val="20"/>
          <w:szCs w:val="20"/>
          <w:lang w:val="es-CO"/>
        </w:rPr>
      </w:pPr>
      <w:r w:rsidRPr="00847557">
        <w:rPr>
          <w:rFonts w:ascii="Arial" w:hAnsi="Arial" w:cs="Arial"/>
          <w:b/>
          <w:sz w:val="20"/>
          <w:szCs w:val="20"/>
          <w:lang w:val="es-CO"/>
        </w:rPr>
        <w:t>Visibilizar los hallazgos cualitativos de los recorridos en el documento</w:t>
      </w:r>
    </w:p>
    <w:p w:rsidR="00BB512B" w:rsidRPr="00847557" w:rsidRDefault="00BB512B" w:rsidP="00847557">
      <w:pPr>
        <w:spacing w:before="80" w:after="120"/>
        <w:jc w:val="both"/>
        <w:rPr>
          <w:rFonts w:ascii="Arial" w:hAnsi="Arial" w:cs="Arial"/>
          <w:sz w:val="20"/>
          <w:szCs w:val="20"/>
          <w:lang w:val="es-CO"/>
        </w:rPr>
      </w:pPr>
      <w:r w:rsidRPr="00847557">
        <w:rPr>
          <w:rFonts w:ascii="Arial" w:eastAsia="Arial" w:hAnsi="Arial" w:cs="Arial"/>
          <w:sz w:val="20"/>
          <w:szCs w:val="20"/>
          <w:lang w:val="es-CO"/>
        </w:rPr>
        <w:t>Los recorridos territoriales han generado hallazgos cualitativos relevantes</w:t>
      </w:r>
      <w:r w:rsidRPr="00847557">
        <w:rPr>
          <w:rFonts w:ascii="Arial" w:eastAsia="Arial" w:hAnsi="Arial" w:cs="Arial"/>
          <w:sz w:val="20"/>
          <w:szCs w:val="20"/>
          <w:lang w:val="es-CO"/>
        </w:rPr>
        <w:t>, empezar a incorporar e</w:t>
      </w:r>
      <w:r w:rsidRPr="00847557">
        <w:rPr>
          <w:rFonts w:ascii="Arial" w:eastAsia="Arial" w:hAnsi="Arial" w:cs="Arial"/>
          <w:sz w:val="20"/>
          <w:szCs w:val="20"/>
          <w:lang w:val="es-CO"/>
        </w:rPr>
        <w:t xml:space="preserve">n el documento de análisis </w:t>
      </w:r>
      <w:proofErr w:type="spellStart"/>
      <w:r w:rsidRPr="00847557">
        <w:rPr>
          <w:rFonts w:ascii="Arial" w:eastAsia="Arial" w:hAnsi="Arial" w:cs="Arial"/>
          <w:sz w:val="20"/>
          <w:szCs w:val="20"/>
          <w:lang w:val="es-CO"/>
        </w:rPr>
        <w:t>multitemporal</w:t>
      </w:r>
      <w:proofErr w:type="spellEnd"/>
      <w:r w:rsidRPr="00847557">
        <w:rPr>
          <w:rFonts w:ascii="Arial" w:eastAsia="Arial" w:hAnsi="Arial" w:cs="Arial"/>
          <w:sz w:val="20"/>
          <w:szCs w:val="20"/>
          <w:lang w:val="es-CO"/>
        </w:rPr>
        <w:t xml:space="preserve">. </w:t>
      </w:r>
      <w:r w:rsidRPr="00847557">
        <w:rPr>
          <w:rFonts w:ascii="Arial" w:eastAsia="Arial" w:hAnsi="Arial" w:cs="Arial"/>
          <w:sz w:val="20"/>
          <w:szCs w:val="20"/>
          <w:lang w:val="es-CO"/>
        </w:rPr>
        <w:t>Por ejemplo….</w:t>
      </w:r>
    </w:p>
    <w:p w:rsidR="00BB512B" w:rsidRPr="00847557" w:rsidRDefault="00BB512B" w:rsidP="00847557">
      <w:pPr>
        <w:pStyle w:val="Prrafodelista"/>
        <w:numPr>
          <w:ilvl w:val="0"/>
          <w:numId w:val="16"/>
        </w:numPr>
        <w:spacing w:before="60" w:after="80"/>
        <w:jc w:val="both"/>
        <w:rPr>
          <w:lang w:val="es-CO"/>
        </w:rPr>
      </w:pPr>
      <w:r w:rsidRPr="00847557">
        <w:rPr>
          <w:lang w:val="es-CO"/>
        </w:rPr>
        <w:t>Construcción del Metro de Bogotá y su impacto en la configuración territorial de Chapinero y Teusaquillo.</w:t>
      </w:r>
    </w:p>
    <w:p w:rsidR="00BB512B" w:rsidRPr="00847557" w:rsidRDefault="00BB512B" w:rsidP="00847557">
      <w:pPr>
        <w:pStyle w:val="Prrafodelista"/>
        <w:numPr>
          <w:ilvl w:val="0"/>
          <w:numId w:val="16"/>
        </w:numPr>
        <w:spacing w:before="60" w:after="80"/>
        <w:jc w:val="both"/>
        <w:rPr>
          <w:lang w:val="es-CO"/>
        </w:rPr>
      </w:pPr>
      <w:r w:rsidRPr="00847557">
        <w:rPr>
          <w:lang w:val="es-CO"/>
        </w:rPr>
        <w:t>Ampliación de la Avenida Novena y sus efectos sobre el tejido urbano.</w:t>
      </w:r>
    </w:p>
    <w:p w:rsidR="00BB512B" w:rsidRPr="00847557" w:rsidRDefault="00BB512B" w:rsidP="00847557">
      <w:pPr>
        <w:pStyle w:val="Prrafodelista"/>
        <w:numPr>
          <w:ilvl w:val="0"/>
          <w:numId w:val="16"/>
        </w:numPr>
        <w:spacing w:before="60" w:after="80"/>
        <w:jc w:val="both"/>
        <w:rPr>
          <w:lang w:val="es-CO"/>
        </w:rPr>
      </w:pPr>
      <w:r w:rsidRPr="00847557">
        <w:rPr>
          <w:lang w:val="es-CO"/>
        </w:rPr>
        <w:t>Verticalidad acelerada en Barrios Unidos y Teusaquillo (densificación en altura).</w:t>
      </w:r>
    </w:p>
    <w:p w:rsidR="00BB512B" w:rsidRPr="00847557" w:rsidRDefault="00BB512B" w:rsidP="00847557">
      <w:pPr>
        <w:pStyle w:val="Prrafodelista"/>
        <w:numPr>
          <w:ilvl w:val="0"/>
          <w:numId w:val="16"/>
        </w:numPr>
        <w:spacing w:before="60" w:after="80"/>
        <w:jc w:val="both"/>
        <w:rPr>
          <w:lang w:val="es-CO"/>
        </w:rPr>
      </w:pPr>
      <w:r w:rsidRPr="00847557">
        <w:rPr>
          <w:lang w:val="es-CO"/>
        </w:rPr>
        <w:t xml:space="preserve">Expansión urbana en </w:t>
      </w:r>
      <w:proofErr w:type="spellStart"/>
      <w:r w:rsidRPr="00847557">
        <w:rPr>
          <w:lang w:val="es-CO"/>
        </w:rPr>
        <w:t>Guaymaral</w:t>
      </w:r>
      <w:proofErr w:type="spellEnd"/>
      <w:r w:rsidRPr="00847557">
        <w:rPr>
          <w:lang w:val="es-CO"/>
        </w:rPr>
        <w:t xml:space="preserve"> y la zona de Torca (norte de Suba / Usaquén).</w:t>
      </w:r>
    </w:p>
    <w:p w:rsidR="00BB512B" w:rsidRPr="00847557" w:rsidRDefault="00BB512B" w:rsidP="00847557">
      <w:pPr>
        <w:pStyle w:val="Prrafodelista"/>
        <w:numPr>
          <w:ilvl w:val="0"/>
          <w:numId w:val="16"/>
        </w:numPr>
        <w:spacing w:before="60" w:after="80"/>
        <w:jc w:val="both"/>
        <w:rPr>
          <w:lang w:val="es-CO"/>
        </w:rPr>
      </w:pPr>
      <w:r w:rsidRPr="00847557">
        <w:rPr>
          <w:lang w:val="es-CO"/>
        </w:rPr>
        <w:t>Intervención de la Calle 127 con Boyacá y cambios en accesibilidad y movilidad.</w:t>
      </w:r>
    </w:p>
    <w:p w:rsidR="00BB512B" w:rsidRPr="00847557" w:rsidRDefault="00BB512B" w:rsidP="00847557">
      <w:pPr>
        <w:pStyle w:val="Prrafodelista"/>
        <w:numPr>
          <w:ilvl w:val="0"/>
          <w:numId w:val="16"/>
        </w:numPr>
        <w:spacing w:before="60" w:after="80"/>
        <w:jc w:val="both"/>
        <w:rPr>
          <w:lang w:val="es-CO"/>
        </w:rPr>
      </w:pPr>
      <w:r w:rsidRPr="00847557">
        <w:rPr>
          <w:lang w:val="es-CO"/>
        </w:rPr>
        <w:t>Dinámicas de habitabilidad en calle y ocupación de espacio público en localidades como Suba y Barrios Unidos.</w:t>
      </w:r>
    </w:p>
    <w:p w:rsidR="00BB512B" w:rsidRPr="00847557" w:rsidRDefault="00BB512B" w:rsidP="00847557">
      <w:pPr>
        <w:spacing w:before="80" w:after="120"/>
        <w:jc w:val="both"/>
        <w:rPr>
          <w:rFonts w:ascii="Arial" w:hAnsi="Arial" w:cs="Arial"/>
          <w:b/>
          <w:sz w:val="20"/>
          <w:szCs w:val="20"/>
          <w:lang w:val="es-CO"/>
        </w:rPr>
      </w:pPr>
      <w:r w:rsidRPr="00847557">
        <w:rPr>
          <w:rFonts w:ascii="Arial" w:hAnsi="Arial" w:cs="Arial"/>
          <w:b/>
          <w:sz w:val="20"/>
          <w:szCs w:val="20"/>
          <w:lang w:val="es-CO"/>
        </w:rPr>
        <w:t>Articular la percepción comunitaria y el enfoque etnográfico</w:t>
      </w:r>
    </w:p>
    <w:p w:rsidR="00BB512B" w:rsidRPr="00847557" w:rsidRDefault="00BB512B" w:rsidP="00847557">
      <w:pPr>
        <w:spacing w:before="80" w:after="120"/>
        <w:jc w:val="both"/>
        <w:rPr>
          <w:rFonts w:ascii="Arial" w:eastAsia="Arial" w:hAnsi="Arial" w:cs="Arial"/>
          <w:sz w:val="20"/>
          <w:szCs w:val="20"/>
          <w:lang w:val="es-CO"/>
        </w:rPr>
      </w:pPr>
      <w:r w:rsidRPr="00847557">
        <w:rPr>
          <w:rFonts w:ascii="Arial" w:eastAsia="Arial" w:hAnsi="Arial" w:cs="Arial"/>
          <w:sz w:val="20"/>
          <w:szCs w:val="20"/>
          <w:lang w:val="es-CO"/>
        </w:rPr>
        <w:t>Los instrumentos metodológicos de campo (guía etnográfica y notas de campo) recogieron percepciones de actores comunitarios, líderes de Juntas de Acción Comunal, vendedores informales y participantes de Mesas Locales de Bienestar. Estos insumos</w:t>
      </w:r>
      <w:r w:rsidRPr="00847557">
        <w:rPr>
          <w:rFonts w:ascii="Arial" w:eastAsia="Arial" w:hAnsi="Arial" w:cs="Arial"/>
          <w:sz w:val="20"/>
          <w:szCs w:val="20"/>
          <w:lang w:val="es-CO"/>
        </w:rPr>
        <w:t xml:space="preserve">. Empezar a incorporar estos insumos al </w:t>
      </w:r>
      <w:proofErr w:type="spellStart"/>
      <w:r w:rsidRPr="00847557">
        <w:rPr>
          <w:rFonts w:ascii="Arial" w:eastAsia="Arial" w:hAnsi="Arial" w:cs="Arial"/>
          <w:sz w:val="20"/>
          <w:szCs w:val="20"/>
          <w:lang w:val="es-CO"/>
        </w:rPr>
        <w:t>document</w:t>
      </w:r>
      <w:proofErr w:type="spellEnd"/>
      <w:r w:rsidRPr="00847557">
        <w:rPr>
          <w:rFonts w:ascii="Arial" w:eastAsia="Arial" w:hAnsi="Arial" w:cs="Arial"/>
          <w:sz w:val="20"/>
          <w:szCs w:val="20"/>
          <w:lang w:val="es-CO"/>
        </w:rPr>
        <w:t xml:space="preserve"> </w:t>
      </w:r>
      <w:r w:rsidRPr="00847557">
        <w:rPr>
          <w:rFonts w:ascii="Arial" w:eastAsia="Arial" w:hAnsi="Arial" w:cs="Arial"/>
          <w:sz w:val="20"/>
          <w:szCs w:val="20"/>
          <w:lang w:val="es-CO"/>
        </w:rPr>
        <w:t xml:space="preserve">análisis </w:t>
      </w:r>
      <w:proofErr w:type="spellStart"/>
      <w:r w:rsidRPr="00847557">
        <w:rPr>
          <w:rFonts w:ascii="Arial" w:eastAsia="Arial" w:hAnsi="Arial" w:cs="Arial"/>
          <w:sz w:val="20"/>
          <w:szCs w:val="20"/>
          <w:lang w:val="es-CO"/>
        </w:rPr>
        <w:t>multitemporal</w:t>
      </w:r>
      <w:proofErr w:type="spellEnd"/>
      <w:r w:rsidRPr="00847557">
        <w:rPr>
          <w:rFonts w:ascii="Arial" w:eastAsia="Arial" w:hAnsi="Arial" w:cs="Arial"/>
          <w:sz w:val="20"/>
          <w:szCs w:val="20"/>
          <w:lang w:val="es-CO"/>
        </w:rPr>
        <w:t xml:space="preserve">. Algunas sugerencias o puntos a </w:t>
      </w:r>
      <w:proofErr w:type="spellStart"/>
      <w:r w:rsidRPr="00847557">
        <w:rPr>
          <w:rFonts w:ascii="Arial" w:eastAsia="Arial" w:hAnsi="Arial" w:cs="Arial"/>
          <w:sz w:val="20"/>
          <w:szCs w:val="20"/>
          <w:lang w:val="es-CO"/>
        </w:rPr>
        <w:t>considerer</w:t>
      </w:r>
      <w:proofErr w:type="spellEnd"/>
      <w:r w:rsidRPr="00847557">
        <w:rPr>
          <w:rFonts w:ascii="Arial" w:eastAsia="Arial" w:hAnsi="Arial" w:cs="Arial"/>
          <w:sz w:val="20"/>
          <w:szCs w:val="20"/>
          <w:lang w:val="es-CO"/>
        </w:rPr>
        <w:t>….</w:t>
      </w:r>
    </w:p>
    <w:p w:rsidR="00BB512B" w:rsidRPr="00847557" w:rsidRDefault="00BB512B" w:rsidP="00847557">
      <w:pPr>
        <w:pStyle w:val="Prrafodelista"/>
        <w:numPr>
          <w:ilvl w:val="0"/>
          <w:numId w:val="16"/>
        </w:numPr>
        <w:spacing w:before="60" w:after="80"/>
        <w:jc w:val="both"/>
        <w:rPr>
          <w:lang w:val="es-CO"/>
        </w:rPr>
      </w:pPr>
      <w:r w:rsidRPr="00847557">
        <w:rPr>
          <w:lang w:val="es-CO"/>
        </w:rPr>
        <w:t>Sistematizar por dimensión las narrativas y percepciones de los actores comunitarios entrevistados en campo.</w:t>
      </w:r>
    </w:p>
    <w:p w:rsidR="00BB512B" w:rsidRPr="00847557" w:rsidRDefault="00BB512B" w:rsidP="00847557">
      <w:pPr>
        <w:pStyle w:val="Prrafodelista"/>
        <w:numPr>
          <w:ilvl w:val="0"/>
          <w:numId w:val="16"/>
        </w:numPr>
        <w:spacing w:before="60" w:after="80"/>
        <w:jc w:val="both"/>
        <w:rPr>
          <w:lang w:val="es-CO"/>
        </w:rPr>
      </w:pPr>
      <w:r w:rsidRPr="00847557">
        <w:rPr>
          <w:lang w:val="es-CO"/>
        </w:rPr>
        <w:t>Incluir citas o fragmentos representativos que ilustren la relación entre transformaciones del espacio y percepción de afectaciones en salud o bienestar.</w:t>
      </w:r>
    </w:p>
    <w:p w:rsidR="00847557" w:rsidRPr="00847557" w:rsidRDefault="00BB512B" w:rsidP="00847557">
      <w:pPr>
        <w:spacing w:before="80" w:after="120"/>
        <w:jc w:val="both"/>
        <w:rPr>
          <w:rFonts w:ascii="Arial" w:eastAsia="Arial" w:hAnsi="Arial" w:cs="Arial"/>
          <w:b/>
          <w:sz w:val="20"/>
          <w:szCs w:val="20"/>
          <w:lang w:val="es-CO"/>
        </w:rPr>
      </w:pPr>
      <w:r w:rsidRPr="00847557">
        <w:rPr>
          <w:rFonts w:ascii="Arial" w:eastAsia="Arial" w:hAnsi="Arial" w:cs="Arial"/>
          <w:b/>
          <w:sz w:val="20"/>
          <w:szCs w:val="20"/>
          <w:lang w:val="es-CO"/>
        </w:rPr>
        <w:t xml:space="preserve">Producción cartográfica bajo la estructura </w:t>
      </w:r>
      <w:proofErr w:type="spellStart"/>
      <w:r w:rsidRPr="00847557">
        <w:rPr>
          <w:rFonts w:ascii="Arial" w:eastAsia="Arial" w:hAnsi="Arial" w:cs="Arial"/>
          <w:b/>
          <w:sz w:val="20"/>
          <w:szCs w:val="20"/>
          <w:lang w:val="es-CO"/>
        </w:rPr>
        <w:t>GTP</w:t>
      </w:r>
      <w:r w:rsidR="00847557">
        <w:rPr>
          <w:rFonts w:ascii="Arial" w:eastAsia="Arial" w:hAnsi="Arial" w:cs="Arial"/>
          <w:b/>
          <w:sz w:val="20"/>
          <w:szCs w:val="20"/>
          <w:lang w:val="es-CO"/>
        </w:rPr>
        <w:t>ç</w:t>
      </w:r>
      <w:proofErr w:type="spellEnd"/>
    </w:p>
    <w:p w:rsidR="00847557" w:rsidRPr="00847557" w:rsidRDefault="00847557" w:rsidP="00847557">
      <w:pPr>
        <w:spacing w:before="80" w:after="120"/>
        <w:jc w:val="both"/>
        <w:rPr>
          <w:rFonts w:ascii="Arial" w:eastAsia="Arial" w:hAnsi="Arial" w:cs="Arial"/>
          <w:b/>
          <w:sz w:val="20"/>
          <w:szCs w:val="20"/>
          <w:lang w:val="es-CO"/>
        </w:rPr>
      </w:pPr>
      <w:r w:rsidRPr="00847557">
        <w:rPr>
          <w:rFonts w:ascii="Arial" w:eastAsia="Arial" w:hAnsi="Arial" w:cs="Arial"/>
          <w:b/>
          <w:sz w:val="20"/>
          <w:szCs w:val="20"/>
          <w:lang w:val="es-CO"/>
        </w:rPr>
        <w:t>Fuentes de información</w:t>
      </w:r>
    </w:p>
    <w:p w:rsidR="00847557" w:rsidRPr="00847557" w:rsidRDefault="00847557" w:rsidP="00847557">
      <w:pPr>
        <w:spacing w:before="80" w:after="120"/>
        <w:jc w:val="both"/>
        <w:rPr>
          <w:rFonts w:ascii="Arial" w:hAnsi="Arial" w:cs="Arial"/>
          <w:sz w:val="20"/>
          <w:szCs w:val="20"/>
          <w:lang w:val="es-CO"/>
        </w:rPr>
      </w:pPr>
      <w:r w:rsidRPr="00847557">
        <w:rPr>
          <w:rFonts w:ascii="Arial" w:eastAsia="Arial" w:hAnsi="Arial" w:cs="Arial"/>
          <w:sz w:val="20"/>
          <w:szCs w:val="20"/>
          <w:lang w:val="es-CO"/>
        </w:rPr>
        <w:t xml:space="preserve">A continuación se consolidan las fuentes de información geográfica y estadística recomendadas para fortalecer el análisis </w:t>
      </w:r>
      <w:proofErr w:type="spellStart"/>
      <w:r w:rsidRPr="00847557">
        <w:rPr>
          <w:rFonts w:ascii="Arial" w:eastAsia="Arial" w:hAnsi="Arial" w:cs="Arial"/>
          <w:sz w:val="20"/>
          <w:szCs w:val="20"/>
          <w:lang w:val="es-CO"/>
        </w:rPr>
        <w:t>multitemporal</w:t>
      </w:r>
      <w:proofErr w:type="spellEnd"/>
      <w:r w:rsidRPr="00847557">
        <w:rPr>
          <w:rFonts w:ascii="Arial" w:eastAsia="Arial" w:hAnsi="Arial" w:cs="Arial"/>
          <w:sz w:val="20"/>
          <w:szCs w:val="20"/>
          <w:lang w:val="es-CO"/>
        </w:rPr>
        <w:t>. La exploración de cada fuente debe realizarse una vez estén definidas las situaciones en salud por localidad, para identificar los indicadores más pertinentes.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026"/>
      </w:tblGrid>
      <w:tr w:rsidR="00847557" w:rsidRPr="00847557" w:rsidTr="00845509">
        <w:tblPrEx>
          <w:tblCellMar>
            <w:top w:w="0" w:type="dxa"/>
            <w:bottom w:w="0" w:type="dxa"/>
          </w:tblCellMar>
        </w:tblPrEx>
        <w:tc>
          <w:tcPr>
            <w:tcW w:w="3000" w:type="dxa"/>
            <w:tcBorders>
              <w:top w:val="single" w:sz="4" w:space="0" w:color="2E75B6"/>
              <w:left w:val="single" w:sz="4" w:space="0" w:color="2E75B6"/>
              <w:bottom w:val="single" w:sz="4" w:space="0" w:color="2E75B6"/>
              <w:right w:val="single" w:sz="4" w:space="0" w:color="2E75B6"/>
            </w:tcBorders>
            <w:shd w:val="clear" w:color="auto" w:fill="1F3864"/>
            <w:tcMar>
              <w:top w:w="80" w:type="dxa"/>
              <w:left w:w="120" w:type="dxa"/>
              <w:bottom w:w="80" w:type="dxa"/>
              <w:right w:w="120" w:type="dxa"/>
            </w:tcMar>
            <w:vAlign w:val="center"/>
          </w:tcPr>
          <w:p w:rsidR="00847557" w:rsidRPr="00847557" w:rsidRDefault="00847557" w:rsidP="00845509">
            <w:pPr>
              <w:rPr>
                <w:lang w:val="es-CO"/>
              </w:rPr>
            </w:pPr>
            <w:r w:rsidRPr="00847557">
              <w:rPr>
                <w:rFonts w:ascii="Arial" w:eastAsia="Arial" w:hAnsi="Arial" w:cs="Arial"/>
                <w:b/>
                <w:bCs/>
                <w:color w:val="FFFFFF"/>
                <w:sz w:val="19"/>
                <w:szCs w:val="19"/>
                <w:lang w:val="es-CO"/>
              </w:rPr>
              <w:lastRenderedPageBreak/>
              <w:t>Fuente</w:t>
            </w:r>
          </w:p>
        </w:tc>
        <w:tc>
          <w:tcPr>
            <w:tcW w:w="6026" w:type="dxa"/>
            <w:tcBorders>
              <w:top w:val="single" w:sz="4" w:space="0" w:color="2E75B6"/>
              <w:left w:val="single" w:sz="4" w:space="0" w:color="2E75B6"/>
              <w:bottom w:val="single" w:sz="4" w:space="0" w:color="2E75B6"/>
              <w:right w:val="single" w:sz="4" w:space="0" w:color="2E75B6"/>
            </w:tcBorders>
            <w:shd w:val="clear" w:color="auto" w:fill="2E75B6"/>
            <w:tcMar>
              <w:top w:w="80" w:type="dxa"/>
              <w:left w:w="120" w:type="dxa"/>
              <w:bottom w:w="80" w:type="dxa"/>
              <w:right w:w="120" w:type="dxa"/>
            </w:tcMar>
          </w:tcPr>
          <w:p w:rsidR="00847557" w:rsidRPr="00847557" w:rsidRDefault="00847557" w:rsidP="00845509">
            <w:pPr>
              <w:rPr>
                <w:lang w:val="es-CO"/>
              </w:rPr>
            </w:pPr>
            <w:r w:rsidRPr="00847557">
              <w:rPr>
                <w:rFonts w:ascii="Arial" w:eastAsia="Arial" w:hAnsi="Arial" w:cs="Arial"/>
                <w:b/>
                <w:bCs/>
                <w:color w:val="FFFFFF"/>
                <w:sz w:val="19"/>
                <w:szCs w:val="19"/>
                <w:lang w:val="es-CO"/>
              </w:rPr>
              <w:t>Descripción / Uso recomendado</w:t>
            </w:r>
          </w:p>
        </w:tc>
      </w:tr>
      <w:tr w:rsidR="00847557" w:rsidRPr="00847557" w:rsidTr="00845509">
        <w:tblPrEx>
          <w:tblCellMar>
            <w:top w:w="0" w:type="dxa"/>
            <w:bottom w:w="0" w:type="dxa"/>
          </w:tblCellMar>
        </w:tblPrEx>
        <w:tc>
          <w:tcPr>
            <w:tcW w:w="3000" w:type="dxa"/>
            <w:tcBorders>
              <w:top w:val="single" w:sz="4" w:space="0" w:color="2E75B6"/>
              <w:left w:val="single" w:sz="4" w:space="0" w:color="2E75B6"/>
              <w:bottom w:val="single" w:sz="4" w:space="0" w:color="2E75B6"/>
              <w:right w:val="single" w:sz="4" w:space="0" w:color="2E75B6"/>
            </w:tcBorders>
            <w:shd w:val="clear" w:color="auto" w:fill="D5E8F0"/>
            <w:tcMar>
              <w:top w:w="80" w:type="dxa"/>
              <w:left w:w="120" w:type="dxa"/>
              <w:bottom w:w="80" w:type="dxa"/>
              <w:right w:w="120" w:type="dxa"/>
            </w:tcMar>
            <w:vAlign w:val="center"/>
          </w:tcPr>
          <w:p w:rsidR="00847557" w:rsidRPr="00847557" w:rsidRDefault="00847557" w:rsidP="00845509">
            <w:pPr>
              <w:rPr>
                <w:lang w:val="es-CO"/>
              </w:rPr>
            </w:pPr>
            <w:r w:rsidRPr="00847557">
              <w:rPr>
                <w:rFonts w:ascii="Arial" w:eastAsia="Arial" w:hAnsi="Arial" w:cs="Arial"/>
                <w:b/>
                <w:bCs/>
                <w:color w:val="1F3864"/>
                <w:sz w:val="19"/>
                <w:szCs w:val="19"/>
                <w:lang w:val="es-CO"/>
              </w:rPr>
              <w:t>IDECA (Mapa de Referencia histórico)</w:t>
            </w:r>
          </w:p>
        </w:tc>
        <w:tc>
          <w:tcPr>
            <w:tcW w:w="6026" w:type="dxa"/>
            <w:tcBorders>
              <w:top w:val="single" w:sz="4" w:space="0" w:color="2E75B6"/>
              <w:left w:val="single" w:sz="4" w:space="0" w:color="2E75B6"/>
              <w:bottom w:val="single" w:sz="4" w:space="0" w:color="2E75B6"/>
              <w:right w:val="single" w:sz="4" w:space="0" w:color="2E75B6"/>
            </w:tcBorders>
            <w:shd w:val="clear" w:color="auto" w:fill="FFFFFF"/>
            <w:tcMar>
              <w:top w:w="80" w:type="dxa"/>
              <w:left w:w="120" w:type="dxa"/>
              <w:bottom w:w="80" w:type="dxa"/>
              <w:right w:w="120" w:type="dxa"/>
            </w:tcMar>
          </w:tcPr>
          <w:p w:rsidR="00847557" w:rsidRPr="00847557" w:rsidRDefault="00847557" w:rsidP="00847557">
            <w:pPr>
              <w:rPr>
                <w:lang w:val="es-CO"/>
              </w:rPr>
            </w:pPr>
            <w:r w:rsidRPr="00847557">
              <w:rPr>
                <w:rFonts w:ascii="Arial" w:eastAsia="Arial" w:hAnsi="Arial" w:cs="Arial"/>
                <w:color w:val="000000"/>
                <w:sz w:val="19"/>
                <w:szCs w:val="19"/>
                <w:lang w:val="es-CO"/>
              </w:rPr>
              <w:t xml:space="preserve">Capas vectoriales Superposición </w:t>
            </w:r>
            <w:proofErr w:type="spellStart"/>
            <w:r w:rsidRPr="00847557">
              <w:rPr>
                <w:rFonts w:ascii="Arial" w:eastAsia="Arial" w:hAnsi="Arial" w:cs="Arial"/>
                <w:color w:val="000000"/>
                <w:sz w:val="19"/>
                <w:szCs w:val="19"/>
                <w:lang w:val="es-CO"/>
              </w:rPr>
              <w:t>multitemporal</w:t>
            </w:r>
            <w:proofErr w:type="spellEnd"/>
            <w:r w:rsidRPr="00847557">
              <w:rPr>
                <w:rFonts w:ascii="Arial" w:eastAsia="Arial" w:hAnsi="Arial" w:cs="Arial"/>
                <w:color w:val="000000"/>
                <w:sz w:val="19"/>
                <w:szCs w:val="19"/>
                <w:lang w:val="es-CO"/>
              </w:rPr>
              <w:t>.</w:t>
            </w:r>
          </w:p>
        </w:tc>
      </w:tr>
      <w:tr w:rsidR="00847557" w:rsidRPr="00847557" w:rsidTr="00845509">
        <w:tblPrEx>
          <w:tblCellMar>
            <w:top w:w="0" w:type="dxa"/>
            <w:bottom w:w="0" w:type="dxa"/>
          </w:tblCellMar>
        </w:tblPrEx>
        <w:tc>
          <w:tcPr>
            <w:tcW w:w="3000" w:type="dxa"/>
            <w:tcBorders>
              <w:top w:val="single" w:sz="4" w:space="0" w:color="2E75B6"/>
              <w:left w:val="single" w:sz="4" w:space="0" w:color="2E75B6"/>
              <w:bottom w:val="single" w:sz="4" w:space="0" w:color="2E75B6"/>
              <w:right w:val="single" w:sz="4" w:space="0" w:color="2E75B6"/>
            </w:tcBorders>
            <w:shd w:val="clear" w:color="auto" w:fill="D5E8F0"/>
            <w:tcMar>
              <w:top w:w="80" w:type="dxa"/>
              <w:left w:w="120" w:type="dxa"/>
              <w:bottom w:w="80" w:type="dxa"/>
              <w:right w:w="120" w:type="dxa"/>
            </w:tcMar>
            <w:vAlign w:val="center"/>
          </w:tcPr>
          <w:p w:rsidR="00847557" w:rsidRPr="00847557" w:rsidRDefault="00847557" w:rsidP="00845509">
            <w:pPr>
              <w:rPr>
                <w:lang w:val="es-CO"/>
              </w:rPr>
            </w:pPr>
            <w:r w:rsidRPr="00847557">
              <w:rPr>
                <w:rFonts w:ascii="Arial" w:eastAsia="Arial" w:hAnsi="Arial" w:cs="Arial"/>
                <w:b/>
                <w:bCs/>
                <w:color w:val="1F3864"/>
                <w:sz w:val="19"/>
                <w:szCs w:val="19"/>
                <w:lang w:val="es-CO"/>
              </w:rPr>
              <w:t>Observatorio de Espacio Público (SDP)</w:t>
            </w:r>
          </w:p>
        </w:tc>
        <w:tc>
          <w:tcPr>
            <w:tcW w:w="6026" w:type="dxa"/>
            <w:tcBorders>
              <w:top w:val="single" w:sz="4" w:space="0" w:color="2E75B6"/>
              <w:left w:val="single" w:sz="4" w:space="0" w:color="2E75B6"/>
              <w:bottom w:val="single" w:sz="4" w:space="0" w:color="2E75B6"/>
              <w:right w:val="single" w:sz="4" w:space="0" w:color="2E75B6"/>
            </w:tcBorders>
            <w:shd w:val="clear" w:color="auto" w:fill="FFFFFF"/>
            <w:tcMar>
              <w:top w:w="80" w:type="dxa"/>
              <w:left w:w="120" w:type="dxa"/>
              <w:bottom w:w="80" w:type="dxa"/>
              <w:right w:w="120" w:type="dxa"/>
            </w:tcMar>
          </w:tcPr>
          <w:p w:rsidR="00847557" w:rsidRPr="00847557" w:rsidRDefault="00847557" w:rsidP="00845509">
            <w:pPr>
              <w:rPr>
                <w:lang w:val="es-CO"/>
              </w:rPr>
            </w:pPr>
            <w:r w:rsidRPr="00847557">
              <w:rPr>
                <w:rFonts w:ascii="Arial" w:eastAsia="Arial" w:hAnsi="Arial" w:cs="Arial"/>
                <w:color w:val="000000"/>
                <w:sz w:val="19"/>
                <w:szCs w:val="19"/>
                <w:lang w:val="es-CO"/>
              </w:rPr>
              <w:t>Indicador EPE en m²/habitante por UPZ desde 2017. Relacionar con IRA, salud mental y ECNT.</w:t>
            </w:r>
            <w:r w:rsidRPr="00847557">
              <w:rPr>
                <w:rFonts w:ascii="Arial" w:eastAsia="Arial" w:hAnsi="Arial" w:cs="Arial"/>
                <w:color w:val="000000"/>
                <w:sz w:val="19"/>
                <w:szCs w:val="19"/>
                <w:lang w:val="es-CO"/>
              </w:rPr>
              <w:t xml:space="preserve"> Complementa indicadores de </w:t>
            </w:r>
            <w:proofErr w:type="spellStart"/>
            <w:r w:rsidRPr="00847557">
              <w:rPr>
                <w:rFonts w:ascii="Arial" w:eastAsia="Arial" w:hAnsi="Arial" w:cs="Arial"/>
                <w:color w:val="000000"/>
                <w:sz w:val="19"/>
                <w:szCs w:val="19"/>
                <w:lang w:val="es-CO"/>
              </w:rPr>
              <w:t>areas</w:t>
            </w:r>
            <w:proofErr w:type="spellEnd"/>
            <w:r w:rsidRPr="00847557">
              <w:rPr>
                <w:rFonts w:ascii="Arial" w:eastAsia="Arial" w:hAnsi="Arial" w:cs="Arial"/>
                <w:color w:val="000000"/>
                <w:sz w:val="19"/>
                <w:szCs w:val="19"/>
                <w:lang w:val="es-CO"/>
              </w:rPr>
              <w:t xml:space="preserve"> verdes</w:t>
            </w:r>
          </w:p>
        </w:tc>
      </w:tr>
      <w:tr w:rsidR="00847557" w:rsidRPr="00847557" w:rsidTr="00845509">
        <w:tblPrEx>
          <w:tblCellMar>
            <w:top w:w="0" w:type="dxa"/>
            <w:bottom w:w="0" w:type="dxa"/>
          </w:tblCellMar>
        </w:tblPrEx>
        <w:tc>
          <w:tcPr>
            <w:tcW w:w="3000" w:type="dxa"/>
            <w:tcBorders>
              <w:top w:val="single" w:sz="4" w:space="0" w:color="2E75B6"/>
              <w:left w:val="single" w:sz="4" w:space="0" w:color="2E75B6"/>
              <w:bottom w:val="single" w:sz="4" w:space="0" w:color="2E75B6"/>
              <w:right w:val="single" w:sz="4" w:space="0" w:color="2E75B6"/>
            </w:tcBorders>
            <w:shd w:val="clear" w:color="auto" w:fill="D5E8F0"/>
            <w:tcMar>
              <w:top w:w="80" w:type="dxa"/>
              <w:left w:w="120" w:type="dxa"/>
              <w:bottom w:w="80" w:type="dxa"/>
              <w:right w:w="120" w:type="dxa"/>
            </w:tcMar>
            <w:vAlign w:val="center"/>
          </w:tcPr>
          <w:p w:rsidR="00847557" w:rsidRPr="00847557" w:rsidRDefault="00847557" w:rsidP="00845509">
            <w:pPr>
              <w:rPr>
                <w:lang w:val="es-CO"/>
              </w:rPr>
            </w:pPr>
            <w:r w:rsidRPr="00847557">
              <w:rPr>
                <w:rFonts w:ascii="Arial" w:eastAsia="Arial" w:hAnsi="Arial" w:cs="Arial"/>
                <w:b/>
                <w:bCs/>
                <w:color w:val="1F3864"/>
                <w:sz w:val="19"/>
                <w:szCs w:val="19"/>
                <w:lang w:val="es-CO"/>
              </w:rPr>
              <w:t>Visor Ambiental – Secretaría de Ambiente</w:t>
            </w:r>
          </w:p>
        </w:tc>
        <w:tc>
          <w:tcPr>
            <w:tcW w:w="6026" w:type="dxa"/>
            <w:tcBorders>
              <w:top w:val="single" w:sz="4" w:space="0" w:color="2E75B6"/>
              <w:left w:val="single" w:sz="4" w:space="0" w:color="2E75B6"/>
              <w:bottom w:val="single" w:sz="4" w:space="0" w:color="2E75B6"/>
              <w:right w:val="single" w:sz="4" w:space="0" w:color="2E75B6"/>
            </w:tcBorders>
            <w:shd w:val="clear" w:color="auto" w:fill="FFFFFF"/>
            <w:tcMar>
              <w:top w:w="80" w:type="dxa"/>
              <w:left w:w="120" w:type="dxa"/>
              <w:bottom w:w="80" w:type="dxa"/>
              <w:right w:w="120" w:type="dxa"/>
            </w:tcMar>
          </w:tcPr>
          <w:p w:rsidR="00847557" w:rsidRPr="00847557" w:rsidRDefault="00847557" w:rsidP="00845509">
            <w:pPr>
              <w:rPr>
                <w:lang w:val="es-CO"/>
              </w:rPr>
            </w:pPr>
            <w:r w:rsidRPr="00847557">
              <w:rPr>
                <w:rFonts w:ascii="Arial" w:eastAsia="Arial" w:hAnsi="Arial" w:cs="Arial"/>
                <w:color w:val="000000"/>
                <w:sz w:val="19"/>
                <w:szCs w:val="19"/>
                <w:lang w:val="es-CO"/>
              </w:rPr>
              <w:t xml:space="preserve">PM10 </w:t>
            </w:r>
            <w:r w:rsidRPr="00847557">
              <w:rPr>
                <w:rFonts w:ascii="Arial" w:eastAsia="Arial" w:hAnsi="Arial" w:cs="Arial"/>
                <w:color w:val="000000"/>
                <w:sz w:val="19"/>
                <w:szCs w:val="19"/>
                <w:lang w:val="es-CO"/>
              </w:rPr>
              <w:t>(desde 2012) y PM2.5 (desde 20…</w:t>
            </w:r>
            <w:r w:rsidRPr="00847557">
              <w:rPr>
                <w:rFonts w:ascii="Arial" w:eastAsia="Arial" w:hAnsi="Arial" w:cs="Arial"/>
                <w:color w:val="000000"/>
                <w:sz w:val="19"/>
                <w:szCs w:val="19"/>
                <w:lang w:val="es-CO"/>
              </w:rPr>
              <w:t>) con promedios anuales. Determinante directo de IRA.</w:t>
            </w:r>
          </w:p>
        </w:tc>
      </w:tr>
      <w:tr w:rsidR="00847557" w:rsidRPr="00847557" w:rsidTr="00845509">
        <w:tblPrEx>
          <w:tblCellMar>
            <w:top w:w="0" w:type="dxa"/>
            <w:bottom w:w="0" w:type="dxa"/>
          </w:tblCellMar>
        </w:tblPrEx>
        <w:tc>
          <w:tcPr>
            <w:tcW w:w="3000" w:type="dxa"/>
            <w:tcBorders>
              <w:top w:val="single" w:sz="4" w:space="0" w:color="2E75B6"/>
              <w:left w:val="single" w:sz="4" w:space="0" w:color="2E75B6"/>
              <w:bottom w:val="single" w:sz="4" w:space="0" w:color="2E75B6"/>
              <w:right w:val="single" w:sz="4" w:space="0" w:color="2E75B6"/>
            </w:tcBorders>
            <w:shd w:val="clear" w:color="auto" w:fill="D5E8F0"/>
            <w:tcMar>
              <w:top w:w="80" w:type="dxa"/>
              <w:left w:w="120" w:type="dxa"/>
              <w:bottom w:w="80" w:type="dxa"/>
              <w:right w:w="120" w:type="dxa"/>
            </w:tcMar>
            <w:vAlign w:val="center"/>
          </w:tcPr>
          <w:p w:rsidR="00847557" w:rsidRPr="00847557" w:rsidRDefault="00847557" w:rsidP="00845509">
            <w:pPr>
              <w:rPr>
                <w:lang w:val="es-CO"/>
              </w:rPr>
            </w:pPr>
            <w:r w:rsidRPr="00847557">
              <w:rPr>
                <w:rFonts w:ascii="Arial" w:eastAsia="Arial" w:hAnsi="Arial" w:cs="Arial"/>
                <w:b/>
                <w:bCs/>
                <w:color w:val="1F3864"/>
                <w:sz w:val="19"/>
                <w:szCs w:val="19"/>
                <w:lang w:val="es-CO"/>
              </w:rPr>
              <w:t>Encuesta Multipropósito Bogotá (2014/2017/2021)</w:t>
            </w:r>
          </w:p>
        </w:tc>
        <w:tc>
          <w:tcPr>
            <w:tcW w:w="6026" w:type="dxa"/>
            <w:tcBorders>
              <w:top w:val="single" w:sz="4" w:space="0" w:color="2E75B6"/>
              <w:left w:val="single" w:sz="4" w:space="0" w:color="2E75B6"/>
              <w:bottom w:val="single" w:sz="4" w:space="0" w:color="2E75B6"/>
              <w:right w:val="single" w:sz="4" w:space="0" w:color="2E75B6"/>
            </w:tcBorders>
            <w:shd w:val="clear" w:color="auto" w:fill="FFFFFF"/>
            <w:tcMar>
              <w:top w:w="80" w:type="dxa"/>
              <w:left w:w="120" w:type="dxa"/>
              <w:bottom w:w="80" w:type="dxa"/>
              <w:right w:w="120" w:type="dxa"/>
            </w:tcMar>
          </w:tcPr>
          <w:p w:rsidR="00847557" w:rsidRPr="00847557" w:rsidRDefault="00847557" w:rsidP="00847557">
            <w:pPr>
              <w:rPr>
                <w:lang w:val="es-CO"/>
              </w:rPr>
            </w:pPr>
            <w:r w:rsidRPr="00847557">
              <w:rPr>
                <w:rFonts w:ascii="Arial" w:eastAsia="Arial" w:hAnsi="Arial" w:cs="Arial"/>
                <w:color w:val="000000"/>
                <w:sz w:val="19"/>
                <w:szCs w:val="19"/>
                <w:lang w:val="es-CO"/>
              </w:rPr>
              <w:t>Indicadores por UPZ</w:t>
            </w:r>
          </w:p>
        </w:tc>
      </w:tr>
      <w:tr w:rsidR="00847557" w:rsidRPr="00847557" w:rsidTr="00845509">
        <w:tblPrEx>
          <w:tblCellMar>
            <w:top w:w="0" w:type="dxa"/>
            <w:bottom w:w="0" w:type="dxa"/>
          </w:tblCellMar>
        </w:tblPrEx>
        <w:tc>
          <w:tcPr>
            <w:tcW w:w="3000" w:type="dxa"/>
            <w:tcBorders>
              <w:top w:val="single" w:sz="4" w:space="0" w:color="2E75B6"/>
              <w:left w:val="single" w:sz="4" w:space="0" w:color="2E75B6"/>
              <w:bottom w:val="single" w:sz="4" w:space="0" w:color="2E75B6"/>
              <w:right w:val="single" w:sz="4" w:space="0" w:color="2E75B6"/>
            </w:tcBorders>
            <w:shd w:val="clear" w:color="auto" w:fill="D5E8F0"/>
            <w:tcMar>
              <w:top w:w="80" w:type="dxa"/>
              <w:left w:w="120" w:type="dxa"/>
              <w:bottom w:w="80" w:type="dxa"/>
              <w:right w:w="120" w:type="dxa"/>
            </w:tcMar>
            <w:vAlign w:val="center"/>
          </w:tcPr>
          <w:p w:rsidR="00847557" w:rsidRPr="00847557" w:rsidRDefault="00847557" w:rsidP="00845509">
            <w:pPr>
              <w:rPr>
                <w:lang w:val="es-CO"/>
              </w:rPr>
            </w:pPr>
            <w:r w:rsidRPr="00847557">
              <w:rPr>
                <w:rFonts w:ascii="Arial" w:eastAsia="Arial" w:hAnsi="Arial" w:cs="Arial"/>
                <w:b/>
                <w:bCs/>
                <w:color w:val="1F3864"/>
                <w:sz w:val="19"/>
                <w:szCs w:val="19"/>
                <w:lang w:val="es-CO"/>
              </w:rPr>
              <w:t>Datos Abiertos Bogotá (datos.bogota.gov.co)</w:t>
            </w:r>
          </w:p>
        </w:tc>
        <w:tc>
          <w:tcPr>
            <w:tcW w:w="6026" w:type="dxa"/>
            <w:tcBorders>
              <w:top w:val="single" w:sz="4" w:space="0" w:color="2E75B6"/>
              <w:left w:val="single" w:sz="4" w:space="0" w:color="2E75B6"/>
              <w:bottom w:val="single" w:sz="4" w:space="0" w:color="2E75B6"/>
              <w:right w:val="single" w:sz="4" w:space="0" w:color="2E75B6"/>
            </w:tcBorders>
            <w:shd w:val="clear" w:color="auto" w:fill="FFFFFF"/>
            <w:tcMar>
              <w:top w:w="80" w:type="dxa"/>
              <w:left w:w="120" w:type="dxa"/>
              <w:bottom w:w="80" w:type="dxa"/>
              <w:right w:w="120" w:type="dxa"/>
            </w:tcMar>
          </w:tcPr>
          <w:p w:rsidR="00847557" w:rsidRPr="00847557" w:rsidRDefault="00847557" w:rsidP="00845509">
            <w:pPr>
              <w:rPr>
                <w:lang w:val="es-CO"/>
              </w:rPr>
            </w:pPr>
            <w:r w:rsidRPr="00847557">
              <w:rPr>
                <w:rFonts w:ascii="Arial" w:eastAsia="Arial" w:hAnsi="Arial" w:cs="Arial"/>
                <w:color w:val="000000"/>
                <w:sz w:val="19"/>
                <w:szCs w:val="19"/>
                <w:lang w:val="es-CO"/>
              </w:rPr>
              <w:t>Fuente complementaria con capas temáticas de diversas secretarías. Explorar según situaciones priorizadas.</w:t>
            </w:r>
          </w:p>
        </w:tc>
      </w:tr>
      <w:tr w:rsidR="00847557" w:rsidRPr="00847557" w:rsidTr="00845509">
        <w:tblPrEx>
          <w:tblCellMar>
            <w:top w:w="0" w:type="dxa"/>
            <w:bottom w:w="0" w:type="dxa"/>
          </w:tblCellMar>
        </w:tblPrEx>
        <w:tc>
          <w:tcPr>
            <w:tcW w:w="3000" w:type="dxa"/>
            <w:tcBorders>
              <w:top w:val="single" w:sz="4" w:space="0" w:color="2E75B6"/>
              <w:left w:val="single" w:sz="4" w:space="0" w:color="2E75B6"/>
              <w:bottom w:val="single" w:sz="4" w:space="0" w:color="2E75B6"/>
              <w:right w:val="single" w:sz="4" w:space="0" w:color="2E75B6"/>
            </w:tcBorders>
            <w:shd w:val="clear" w:color="auto" w:fill="D5E8F0"/>
            <w:tcMar>
              <w:top w:w="80" w:type="dxa"/>
              <w:left w:w="120" w:type="dxa"/>
              <w:bottom w:w="80" w:type="dxa"/>
              <w:right w:w="120" w:type="dxa"/>
            </w:tcMar>
            <w:vAlign w:val="center"/>
          </w:tcPr>
          <w:p w:rsidR="00847557" w:rsidRPr="00847557" w:rsidRDefault="00847557" w:rsidP="00845509">
            <w:pPr>
              <w:rPr>
                <w:lang w:val="es-CO"/>
              </w:rPr>
            </w:pPr>
            <w:proofErr w:type="spellStart"/>
            <w:r w:rsidRPr="00847557">
              <w:rPr>
                <w:rFonts w:ascii="Arial" w:eastAsia="Arial" w:hAnsi="Arial" w:cs="Arial"/>
                <w:b/>
                <w:bCs/>
                <w:color w:val="1F3864"/>
                <w:sz w:val="19"/>
                <w:szCs w:val="19"/>
                <w:lang w:val="es-CO"/>
              </w:rPr>
              <w:t>MapaBogotá</w:t>
            </w:r>
            <w:proofErr w:type="spellEnd"/>
            <w:r w:rsidRPr="00847557">
              <w:rPr>
                <w:rFonts w:ascii="Arial" w:eastAsia="Arial" w:hAnsi="Arial" w:cs="Arial"/>
                <w:b/>
                <w:bCs/>
                <w:color w:val="1F3864"/>
                <w:sz w:val="19"/>
                <w:szCs w:val="19"/>
                <w:lang w:val="es-CO"/>
              </w:rPr>
              <w:t xml:space="preserve"> (IDECA / SDP)</w:t>
            </w:r>
          </w:p>
        </w:tc>
        <w:tc>
          <w:tcPr>
            <w:tcW w:w="6026" w:type="dxa"/>
            <w:tcBorders>
              <w:top w:val="single" w:sz="4" w:space="0" w:color="2E75B6"/>
              <w:left w:val="single" w:sz="4" w:space="0" w:color="2E75B6"/>
              <w:bottom w:val="single" w:sz="4" w:space="0" w:color="2E75B6"/>
              <w:right w:val="single" w:sz="4" w:space="0" w:color="2E75B6"/>
            </w:tcBorders>
            <w:shd w:val="clear" w:color="auto" w:fill="FFFFFF"/>
            <w:tcMar>
              <w:top w:w="80" w:type="dxa"/>
              <w:left w:w="120" w:type="dxa"/>
              <w:bottom w:w="80" w:type="dxa"/>
              <w:right w:w="120" w:type="dxa"/>
            </w:tcMar>
          </w:tcPr>
          <w:p w:rsidR="00847557" w:rsidRPr="00847557" w:rsidRDefault="00847557" w:rsidP="00845509">
            <w:pPr>
              <w:rPr>
                <w:lang w:val="es-CO"/>
              </w:rPr>
            </w:pPr>
            <w:r w:rsidRPr="00847557">
              <w:rPr>
                <w:rFonts w:ascii="Arial" w:eastAsia="Arial" w:hAnsi="Arial" w:cs="Arial"/>
                <w:color w:val="000000"/>
                <w:sz w:val="19"/>
                <w:szCs w:val="19"/>
                <w:lang w:val="es-CO"/>
              </w:rPr>
              <w:t xml:space="preserve">Visualización integrada de capas distritales. </w:t>
            </w:r>
            <w:proofErr w:type="gramStart"/>
            <w:r w:rsidRPr="00847557">
              <w:rPr>
                <w:rFonts w:ascii="Arial" w:eastAsia="Arial" w:hAnsi="Arial" w:cs="Arial"/>
                <w:color w:val="000000"/>
                <w:sz w:val="19"/>
                <w:szCs w:val="19"/>
                <w:lang w:val="es-CO"/>
              </w:rPr>
              <w:t>útil</w:t>
            </w:r>
            <w:proofErr w:type="gramEnd"/>
            <w:r w:rsidRPr="00847557">
              <w:rPr>
                <w:rFonts w:ascii="Arial" w:eastAsia="Arial" w:hAnsi="Arial" w:cs="Arial"/>
                <w:color w:val="000000"/>
                <w:sz w:val="19"/>
                <w:szCs w:val="19"/>
                <w:lang w:val="es-CO"/>
              </w:rPr>
              <w:t xml:space="preserve"> para consulta y validación.</w:t>
            </w:r>
          </w:p>
        </w:tc>
      </w:tr>
      <w:tr w:rsidR="00847557" w:rsidRPr="00847557" w:rsidTr="00845509">
        <w:tblPrEx>
          <w:tblCellMar>
            <w:top w:w="0" w:type="dxa"/>
            <w:bottom w:w="0" w:type="dxa"/>
          </w:tblCellMar>
        </w:tblPrEx>
        <w:tc>
          <w:tcPr>
            <w:tcW w:w="3000" w:type="dxa"/>
            <w:tcBorders>
              <w:top w:val="single" w:sz="4" w:space="0" w:color="2E75B6"/>
              <w:left w:val="single" w:sz="4" w:space="0" w:color="2E75B6"/>
              <w:bottom w:val="single" w:sz="4" w:space="0" w:color="2E75B6"/>
              <w:right w:val="single" w:sz="4" w:space="0" w:color="2E75B6"/>
            </w:tcBorders>
            <w:shd w:val="clear" w:color="auto" w:fill="D5E8F0"/>
            <w:tcMar>
              <w:top w:w="80" w:type="dxa"/>
              <w:left w:w="120" w:type="dxa"/>
              <w:bottom w:w="80" w:type="dxa"/>
              <w:right w:w="120" w:type="dxa"/>
            </w:tcMar>
            <w:vAlign w:val="center"/>
          </w:tcPr>
          <w:p w:rsidR="00847557" w:rsidRPr="00847557" w:rsidRDefault="00847557" w:rsidP="00845509">
            <w:pPr>
              <w:rPr>
                <w:lang w:val="es-CO"/>
              </w:rPr>
            </w:pPr>
            <w:r w:rsidRPr="00847557">
              <w:rPr>
                <w:rFonts w:ascii="Arial" w:eastAsia="Arial" w:hAnsi="Arial" w:cs="Arial"/>
                <w:b/>
                <w:bCs/>
                <w:color w:val="1F3864"/>
                <w:sz w:val="19"/>
                <w:szCs w:val="19"/>
                <w:lang w:val="es-CO"/>
              </w:rPr>
              <w:t>Visor Acueducto de Bogotá</w:t>
            </w:r>
          </w:p>
        </w:tc>
        <w:tc>
          <w:tcPr>
            <w:tcW w:w="6026" w:type="dxa"/>
            <w:tcBorders>
              <w:top w:val="single" w:sz="4" w:space="0" w:color="2E75B6"/>
              <w:left w:val="single" w:sz="4" w:space="0" w:color="2E75B6"/>
              <w:bottom w:val="single" w:sz="4" w:space="0" w:color="2E75B6"/>
              <w:right w:val="single" w:sz="4" w:space="0" w:color="2E75B6"/>
            </w:tcBorders>
            <w:shd w:val="clear" w:color="auto" w:fill="FFFFFF"/>
            <w:tcMar>
              <w:top w:w="80" w:type="dxa"/>
              <w:left w:w="120" w:type="dxa"/>
              <w:bottom w:w="80" w:type="dxa"/>
              <w:right w:w="120" w:type="dxa"/>
            </w:tcMar>
          </w:tcPr>
          <w:p w:rsidR="00847557" w:rsidRPr="00847557" w:rsidRDefault="00847557" w:rsidP="00847557">
            <w:pPr>
              <w:rPr>
                <w:lang w:val="es-CO"/>
              </w:rPr>
            </w:pPr>
            <w:r w:rsidRPr="00847557">
              <w:rPr>
                <w:rFonts w:ascii="Arial" w:eastAsia="Arial" w:hAnsi="Arial" w:cs="Arial"/>
                <w:color w:val="000000"/>
                <w:sz w:val="19"/>
                <w:szCs w:val="19"/>
                <w:lang w:val="es-CO"/>
              </w:rPr>
              <w:t>Datos de infraestructura hídrica y cobertura de servic</w:t>
            </w:r>
            <w:r w:rsidRPr="00847557">
              <w:rPr>
                <w:rFonts w:ascii="Arial" w:eastAsia="Arial" w:hAnsi="Arial" w:cs="Arial"/>
                <w:color w:val="000000"/>
                <w:sz w:val="19"/>
                <w:szCs w:val="19"/>
                <w:lang w:val="es-CO"/>
              </w:rPr>
              <w:t>ios. Relevante para localidades.</w:t>
            </w:r>
          </w:p>
        </w:tc>
      </w:tr>
      <w:tr w:rsidR="00847557" w:rsidRPr="00847557" w:rsidTr="00845509">
        <w:tblPrEx>
          <w:tblCellMar>
            <w:top w:w="0" w:type="dxa"/>
            <w:bottom w:w="0" w:type="dxa"/>
          </w:tblCellMar>
        </w:tblPrEx>
        <w:tc>
          <w:tcPr>
            <w:tcW w:w="3000" w:type="dxa"/>
            <w:tcBorders>
              <w:top w:val="single" w:sz="4" w:space="0" w:color="2E75B6"/>
              <w:left w:val="single" w:sz="4" w:space="0" w:color="2E75B6"/>
              <w:bottom w:val="single" w:sz="4" w:space="0" w:color="2E75B6"/>
              <w:right w:val="single" w:sz="4" w:space="0" w:color="2E75B6"/>
            </w:tcBorders>
            <w:shd w:val="clear" w:color="auto" w:fill="D5E8F0"/>
            <w:tcMar>
              <w:top w:w="80" w:type="dxa"/>
              <w:left w:w="120" w:type="dxa"/>
              <w:bottom w:w="80" w:type="dxa"/>
              <w:right w:w="120" w:type="dxa"/>
            </w:tcMar>
            <w:vAlign w:val="center"/>
          </w:tcPr>
          <w:p w:rsidR="00847557" w:rsidRPr="00847557" w:rsidRDefault="00847557" w:rsidP="00845509">
            <w:pPr>
              <w:rPr>
                <w:lang w:val="es-CO"/>
              </w:rPr>
            </w:pPr>
            <w:r w:rsidRPr="00847557">
              <w:rPr>
                <w:rFonts w:ascii="Arial" w:eastAsia="Arial" w:hAnsi="Arial" w:cs="Arial"/>
                <w:b/>
                <w:bCs/>
                <w:color w:val="1F3864"/>
                <w:sz w:val="19"/>
                <w:szCs w:val="19"/>
                <w:lang w:val="es-CO"/>
              </w:rPr>
              <w:t xml:space="preserve">Secretaría Distrital de Salud – </w:t>
            </w:r>
            <w:proofErr w:type="spellStart"/>
            <w:r w:rsidRPr="00847557">
              <w:rPr>
                <w:rFonts w:ascii="Arial" w:eastAsia="Arial" w:hAnsi="Arial" w:cs="Arial"/>
                <w:b/>
                <w:bCs/>
                <w:color w:val="1F3864"/>
                <w:sz w:val="19"/>
                <w:szCs w:val="19"/>
                <w:lang w:val="es-CO"/>
              </w:rPr>
              <w:t>SaludData</w:t>
            </w:r>
            <w:proofErr w:type="spellEnd"/>
            <w:r w:rsidRPr="00847557">
              <w:rPr>
                <w:rFonts w:ascii="Arial" w:eastAsia="Arial" w:hAnsi="Arial" w:cs="Arial"/>
                <w:b/>
                <w:bCs/>
                <w:color w:val="1F3864"/>
                <w:sz w:val="19"/>
                <w:szCs w:val="19"/>
                <w:lang w:val="es-CO"/>
              </w:rPr>
              <w:t xml:space="preserve"> – Subred Norte</w:t>
            </w:r>
          </w:p>
        </w:tc>
        <w:tc>
          <w:tcPr>
            <w:tcW w:w="6026" w:type="dxa"/>
            <w:tcBorders>
              <w:top w:val="single" w:sz="4" w:space="0" w:color="2E75B6"/>
              <w:left w:val="single" w:sz="4" w:space="0" w:color="2E75B6"/>
              <w:bottom w:val="single" w:sz="4" w:space="0" w:color="2E75B6"/>
              <w:right w:val="single" w:sz="4" w:space="0" w:color="2E75B6"/>
            </w:tcBorders>
            <w:shd w:val="clear" w:color="auto" w:fill="FFFFFF"/>
            <w:tcMar>
              <w:top w:w="80" w:type="dxa"/>
              <w:left w:w="120" w:type="dxa"/>
              <w:bottom w:w="80" w:type="dxa"/>
              <w:right w:w="120" w:type="dxa"/>
            </w:tcMar>
          </w:tcPr>
          <w:p w:rsidR="00847557" w:rsidRPr="00847557" w:rsidRDefault="00847557" w:rsidP="00845509">
            <w:pPr>
              <w:rPr>
                <w:lang w:val="es-CO"/>
              </w:rPr>
            </w:pPr>
            <w:r w:rsidRPr="00847557">
              <w:rPr>
                <w:rFonts w:ascii="Arial" w:eastAsia="Arial" w:hAnsi="Arial" w:cs="Arial"/>
                <w:color w:val="000000"/>
                <w:sz w:val="19"/>
                <w:szCs w:val="19"/>
                <w:lang w:val="es-CO"/>
              </w:rPr>
              <w:t>Indicadores epidemiológicos</w:t>
            </w:r>
            <w:r w:rsidRPr="00847557">
              <w:rPr>
                <w:rFonts w:ascii="Arial" w:eastAsia="Arial" w:hAnsi="Arial" w:cs="Arial"/>
                <w:color w:val="000000"/>
                <w:sz w:val="19"/>
                <w:szCs w:val="19"/>
                <w:lang w:val="es-CO"/>
              </w:rPr>
              <w:t xml:space="preserve"> de </w:t>
            </w:r>
            <w:proofErr w:type="spellStart"/>
            <w:r w:rsidRPr="00847557">
              <w:rPr>
                <w:rFonts w:ascii="Arial" w:eastAsia="Arial" w:hAnsi="Arial" w:cs="Arial"/>
                <w:color w:val="000000"/>
                <w:sz w:val="19"/>
                <w:szCs w:val="19"/>
                <w:lang w:val="es-CO"/>
              </w:rPr>
              <w:t>interes</w:t>
            </w:r>
            <w:proofErr w:type="spellEnd"/>
            <w:r w:rsidRPr="00847557">
              <w:rPr>
                <w:rFonts w:ascii="Arial" w:eastAsia="Arial" w:hAnsi="Arial" w:cs="Arial"/>
                <w:color w:val="000000"/>
                <w:sz w:val="19"/>
                <w:szCs w:val="19"/>
                <w:lang w:val="es-CO"/>
              </w:rPr>
              <w:t xml:space="preserve"> en salud pública</w:t>
            </w:r>
            <w:r w:rsidRPr="00847557">
              <w:rPr>
                <w:rFonts w:ascii="Arial" w:eastAsia="Arial" w:hAnsi="Arial" w:cs="Arial"/>
                <w:color w:val="000000"/>
                <w:sz w:val="19"/>
                <w:szCs w:val="19"/>
                <w:lang w:val="es-CO"/>
              </w:rPr>
              <w:t xml:space="preserve"> por UPZ para los eventos en salud priorizados. Análisis de tendencia en el período.</w:t>
            </w:r>
          </w:p>
        </w:tc>
      </w:tr>
    </w:tbl>
    <w:p w:rsidR="00847557" w:rsidRDefault="00847557" w:rsidP="00A1260A">
      <w:pPr>
        <w:spacing w:before="80" w:after="120"/>
        <w:jc w:val="both"/>
        <w:rPr>
          <w:rFonts w:ascii="Arial" w:eastAsia="Arial" w:hAnsi="Arial" w:cs="Arial"/>
          <w:sz w:val="20"/>
          <w:szCs w:val="20"/>
          <w:lang w:val="es-CO"/>
        </w:rPr>
      </w:pPr>
      <w:r>
        <w:rPr>
          <w:rFonts w:ascii="Arial" w:eastAsia="Arial" w:hAnsi="Arial" w:cs="Arial"/>
          <w:b/>
          <w:sz w:val="20"/>
          <w:szCs w:val="20"/>
        </w:rPr>
        <w:t xml:space="preserve">Nota: </w:t>
      </w:r>
      <w:r>
        <w:rPr>
          <w:rFonts w:ascii="Arial" w:eastAsia="Arial" w:hAnsi="Arial" w:cs="Arial"/>
          <w:sz w:val="20"/>
          <w:szCs w:val="20"/>
          <w:lang w:val="es-CO"/>
        </w:rPr>
        <w:t>explora</w:t>
      </w:r>
      <w:r w:rsidRPr="00847557">
        <w:rPr>
          <w:rFonts w:ascii="Arial" w:eastAsia="Arial" w:hAnsi="Arial" w:cs="Arial"/>
          <w:sz w:val="20"/>
          <w:szCs w:val="20"/>
          <w:lang w:val="es-CO"/>
        </w:rPr>
        <w:t xml:space="preserve">r otras </w:t>
      </w:r>
      <w:proofErr w:type="gramStart"/>
      <w:r w:rsidR="009B0C7F">
        <w:rPr>
          <w:rFonts w:ascii="Arial" w:eastAsia="Arial" w:hAnsi="Arial" w:cs="Arial"/>
          <w:sz w:val="20"/>
          <w:szCs w:val="20"/>
          <w:lang w:val="es-CO"/>
        </w:rPr>
        <w:t>f</w:t>
      </w:r>
      <w:r w:rsidR="009B0C7F" w:rsidRPr="00847557">
        <w:rPr>
          <w:rFonts w:ascii="Arial" w:eastAsia="Arial" w:hAnsi="Arial" w:cs="Arial"/>
          <w:sz w:val="20"/>
          <w:szCs w:val="20"/>
          <w:lang w:val="es-CO"/>
        </w:rPr>
        <w:t>uentes</w:t>
      </w:r>
      <w:proofErr w:type="gramEnd"/>
      <w:r w:rsidRPr="00847557">
        <w:rPr>
          <w:rFonts w:ascii="Arial" w:eastAsia="Arial" w:hAnsi="Arial" w:cs="Arial"/>
          <w:sz w:val="20"/>
          <w:szCs w:val="20"/>
          <w:lang w:val="es-CO"/>
        </w:rPr>
        <w:t xml:space="preserve"> adicionales</w:t>
      </w:r>
    </w:p>
    <w:p w:rsidR="009B0C7F" w:rsidRPr="009B0C7F" w:rsidRDefault="009B0C7F" w:rsidP="00A1260A">
      <w:pPr>
        <w:spacing w:before="80" w:after="120"/>
        <w:jc w:val="both"/>
        <w:rPr>
          <w:rFonts w:ascii="Arial" w:eastAsia="Arial" w:hAnsi="Arial" w:cs="Arial"/>
          <w:b/>
          <w:sz w:val="20"/>
          <w:szCs w:val="20"/>
          <w:lang w:val="es-CO"/>
        </w:rPr>
      </w:pPr>
      <w:r w:rsidRPr="009B0C7F">
        <w:rPr>
          <w:rFonts w:ascii="Arial" w:eastAsia="Arial" w:hAnsi="Arial" w:cs="Arial"/>
          <w:sz w:val="19"/>
          <w:szCs w:val="19"/>
          <w:lang w:val="es-CO"/>
        </w:rPr>
        <w:t xml:space="preserve">Estos puntos nos serán requeridos en su totalidad para el radicado del mes de junio 2026, se realizará un seguimiento durante una asistencia técnica a realizar durante el mes de julio 2026 </w:t>
      </w:r>
    </w:p>
    <w:sectPr w:rsidR="009B0C7F" w:rsidRPr="009B0C7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33326"/>
    <w:multiLevelType w:val="hybridMultilevel"/>
    <w:tmpl w:val="A1C44D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120CE"/>
    <w:multiLevelType w:val="hybridMultilevel"/>
    <w:tmpl w:val="525C27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76958E0"/>
    <w:multiLevelType w:val="hybridMultilevel"/>
    <w:tmpl w:val="BDC0258A"/>
    <w:lvl w:ilvl="0" w:tplc="90B02D6C">
      <w:start w:val="1"/>
      <w:numFmt w:val="bullet"/>
      <w:lvlText w:val="•"/>
      <w:lvlJc w:val="left"/>
      <w:pPr>
        <w:ind w:left="720" w:hanging="360"/>
      </w:pPr>
    </w:lvl>
    <w:lvl w:ilvl="1" w:tplc="0F7A0DAE">
      <w:start w:val="1"/>
      <w:numFmt w:val="bullet"/>
      <w:lvlText w:val="◦"/>
      <w:lvlJc w:val="left"/>
      <w:pPr>
        <w:ind w:left="1080" w:hanging="360"/>
      </w:pPr>
    </w:lvl>
    <w:lvl w:ilvl="2" w:tplc="2222DFD4">
      <w:numFmt w:val="decimal"/>
      <w:lvlText w:val=""/>
      <w:lvlJc w:val="left"/>
    </w:lvl>
    <w:lvl w:ilvl="3" w:tplc="85604736">
      <w:numFmt w:val="decimal"/>
      <w:lvlText w:val=""/>
      <w:lvlJc w:val="left"/>
    </w:lvl>
    <w:lvl w:ilvl="4" w:tplc="3DDC907E">
      <w:numFmt w:val="decimal"/>
      <w:lvlText w:val=""/>
      <w:lvlJc w:val="left"/>
    </w:lvl>
    <w:lvl w:ilvl="5" w:tplc="DFCC2A9C">
      <w:numFmt w:val="decimal"/>
      <w:lvlText w:val=""/>
      <w:lvlJc w:val="left"/>
    </w:lvl>
    <w:lvl w:ilvl="6" w:tplc="17323BC4">
      <w:numFmt w:val="decimal"/>
      <w:lvlText w:val=""/>
      <w:lvlJc w:val="left"/>
    </w:lvl>
    <w:lvl w:ilvl="7" w:tplc="4A0E4FD4">
      <w:numFmt w:val="decimal"/>
      <w:lvlText w:val=""/>
      <w:lvlJc w:val="left"/>
    </w:lvl>
    <w:lvl w:ilvl="8" w:tplc="F9DAEA64">
      <w:numFmt w:val="decimal"/>
      <w:lvlText w:val=""/>
      <w:lvlJc w:val="left"/>
    </w:lvl>
  </w:abstractNum>
  <w:abstractNum w:abstractNumId="3" w15:restartNumberingAfterBreak="0">
    <w:nsid w:val="36D705E0"/>
    <w:multiLevelType w:val="hybridMultilevel"/>
    <w:tmpl w:val="2968FE76"/>
    <w:lvl w:ilvl="0" w:tplc="BD9C90C0">
      <w:start w:val="1"/>
      <w:numFmt w:val="bullet"/>
      <w:lvlText w:val="•"/>
      <w:lvlJc w:val="left"/>
      <w:pPr>
        <w:ind w:left="720" w:hanging="360"/>
      </w:pPr>
    </w:lvl>
    <w:lvl w:ilvl="1" w:tplc="8DC89C8E">
      <w:numFmt w:val="decimal"/>
      <w:lvlText w:val=""/>
      <w:lvlJc w:val="left"/>
    </w:lvl>
    <w:lvl w:ilvl="2" w:tplc="6CDCBC84">
      <w:numFmt w:val="decimal"/>
      <w:lvlText w:val=""/>
      <w:lvlJc w:val="left"/>
    </w:lvl>
    <w:lvl w:ilvl="3" w:tplc="BEFEA840">
      <w:numFmt w:val="decimal"/>
      <w:lvlText w:val=""/>
      <w:lvlJc w:val="left"/>
    </w:lvl>
    <w:lvl w:ilvl="4" w:tplc="465CC31C">
      <w:numFmt w:val="decimal"/>
      <w:lvlText w:val=""/>
      <w:lvlJc w:val="left"/>
    </w:lvl>
    <w:lvl w:ilvl="5" w:tplc="B56ECD48">
      <w:numFmt w:val="decimal"/>
      <w:lvlText w:val=""/>
      <w:lvlJc w:val="left"/>
    </w:lvl>
    <w:lvl w:ilvl="6" w:tplc="FFE6A072">
      <w:numFmt w:val="decimal"/>
      <w:lvlText w:val=""/>
      <w:lvlJc w:val="left"/>
    </w:lvl>
    <w:lvl w:ilvl="7" w:tplc="AFC24DB6">
      <w:numFmt w:val="decimal"/>
      <w:lvlText w:val=""/>
      <w:lvlJc w:val="left"/>
    </w:lvl>
    <w:lvl w:ilvl="8" w:tplc="C01C7408">
      <w:numFmt w:val="decimal"/>
      <w:lvlText w:val=""/>
      <w:lvlJc w:val="left"/>
    </w:lvl>
  </w:abstractNum>
  <w:abstractNum w:abstractNumId="4" w15:restartNumberingAfterBreak="0">
    <w:nsid w:val="3ABF6B34"/>
    <w:multiLevelType w:val="multilevel"/>
    <w:tmpl w:val="EA1CC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EB5C16"/>
    <w:multiLevelType w:val="hybridMultilevel"/>
    <w:tmpl w:val="EE58317E"/>
    <w:lvl w:ilvl="0" w:tplc="1B62EC9C">
      <w:start w:val="1"/>
      <w:numFmt w:val="bullet"/>
      <w:lvlText w:val="•"/>
      <w:lvlJc w:val="left"/>
      <w:pPr>
        <w:ind w:left="720" w:hanging="360"/>
      </w:pPr>
    </w:lvl>
    <w:lvl w:ilvl="1" w:tplc="CC6C09CC">
      <w:numFmt w:val="decimal"/>
      <w:lvlText w:val=""/>
      <w:lvlJc w:val="left"/>
    </w:lvl>
    <w:lvl w:ilvl="2" w:tplc="25C8E0F4">
      <w:numFmt w:val="decimal"/>
      <w:lvlText w:val=""/>
      <w:lvlJc w:val="left"/>
    </w:lvl>
    <w:lvl w:ilvl="3" w:tplc="87DA5F2A">
      <w:numFmt w:val="decimal"/>
      <w:lvlText w:val=""/>
      <w:lvlJc w:val="left"/>
    </w:lvl>
    <w:lvl w:ilvl="4" w:tplc="5394B2E2">
      <w:numFmt w:val="decimal"/>
      <w:lvlText w:val=""/>
      <w:lvlJc w:val="left"/>
    </w:lvl>
    <w:lvl w:ilvl="5" w:tplc="F75C2FD2">
      <w:numFmt w:val="decimal"/>
      <w:lvlText w:val=""/>
      <w:lvlJc w:val="left"/>
    </w:lvl>
    <w:lvl w:ilvl="6" w:tplc="0B9CB09C">
      <w:numFmt w:val="decimal"/>
      <w:lvlText w:val=""/>
      <w:lvlJc w:val="left"/>
    </w:lvl>
    <w:lvl w:ilvl="7" w:tplc="D798950A">
      <w:numFmt w:val="decimal"/>
      <w:lvlText w:val=""/>
      <w:lvlJc w:val="left"/>
    </w:lvl>
    <w:lvl w:ilvl="8" w:tplc="2DDC9954">
      <w:numFmt w:val="decimal"/>
      <w:lvlText w:val=""/>
      <w:lvlJc w:val="left"/>
    </w:lvl>
  </w:abstractNum>
  <w:abstractNum w:abstractNumId="6" w15:restartNumberingAfterBreak="0">
    <w:nsid w:val="4AA617F7"/>
    <w:multiLevelType w:val="hybridMultilevel"/>
    <w:tmpl w:val="13562BA2"/>
    <w:lvl w:ilvl="0" w:tplc="737CEAA6">
      <w:start w:val="1"/>
      <w:numFmt w:val="bullet"/>
      <w:lvlText w:val=""/>
      <w:lvlJc w:val="left"/>
      <w:pPr>
        <w:tabs>
          <w:tab w:val="num" w:pos="720"/>
        </w:tabs>
        <w:ind w:left="720" w:hanging="360"/>
      </w:pPr>
      <w:rPr>
        <w:rFonts w:ascii="Wingdings" w:hAnsi="Wingdings" w:hint="default"/>
      </w:rPr>
    </w:lvl>
    <w:lvl w:ilvl="1" w:tplc="874AA808" w:tentative="1">
      <w:start w:val="1"/>
      <w:numFmt w:val="bullet"/>
      <w:lvlText w:val=""/>
      <w:lvlJc w:val="left"/>
      <w:pPr>
        <w:tabs>
          <w:tab w:val="num" w:pos="1440"/>
        </w:tabs>
        <w:ind w:left="1440" w:hanging="360"/>
      </w:pPr>
      <w:rPr>
        <w:rFonts w:ascii="Wingdings" w:hAnsi="Wingdings" w:hint="default"/>
      </w:rPr>
    </w:lvl>
    <w:lvl w:ilvl="2" w:tplc="DB584F08" w:tentative="1">
      <w:start w:val="1"/>
      <w:numFmt w:val="bullet"/>
      <w:lvlText w:val=""/>
      <w:lvlJc w:val="left"/>
      <w:pPr>
        <w:tabs>
          <w:tab w:val="num" w:pos="2160"/>
        </w:tabs>
        <w:ind w:left="2160" w:hanging="360"/>
      </w:pPr>
      <w:rPr>
        <w:rFonts w:ascii="Wingdings" w:hAnsi="Wingdings" w:hint="default"/>
      </w:rPr>
    </w:lvl>
    <w:lvl w:ilvl="3" w:tplc="77708438" w:tentative="1">
      <w:start w:val="1"/>
      <w:numFmt w:val="bullet"/>
      <w:lvlText w:val=""/>
      <w:lvlJc w:val="left"/>
      <w:pPr>
        <w:tabs>
          <w:tab w:val="num" w:pos="2880"/>
        </w:tabs>
        <w:ind w:left="2880" w:hanging="360"/>
      </w:pPr>
      <w:rPr>
        <w:rFonts w:ascii="Wingdings" w:hAnsi="Wingdings" w:hint="default"/>
      </w:rPr>
    </w:lvl>
    <w:lvl w:ilvl="4" w:tplc="F72E283C" w:tentative="1">
      <w:start w:val="1"/>
      <w:numFmt w:val="bullet"/>
      <w:lvlText w:val=""/>
      <w:lvlJc w:val="left"/>
      <w:pPr>
        <w:tabs>
          <w:tab w:val="num" w:pos="3600"/>
        </w:tabs>
        <w:ind w:left="3600" w:hanging="360"/>
      </w:pPr>
      <w:rPr>
        <w:rFonts w:ascii="Wingdings" w:hAnsi="Wingdings" w:hint="default"/>
      </w:rPr>
    </w:lvl>
    <w:lvl w:ilvl="5" w:tplc="E7461288" w:tentative="1">
      <w:start w:val="1"/>
      <w:numFmt w:val="bullet"/>
      <w:lvlText w:val=""/>
      <w:lvlJc w:val="left"/>
      <w:pPr>
        <w:tabs>
          <w:tab w:val="num" w:pos="4320"/>
        </w:tabs>
        <w:ind w:left="4320" w:hanging="360"/>
      </w:pPr>
      <w:rPr>
        <w:rFonts w:ascii="Wingdings" w:hAnsi="Wingdings" w:hint="default"/>
      </w:rPr>
    </w:lvl>
    <w:lvl w:ilvl="6" w:tplc="36C82764" w:tentative="1">
      <w:start w:val="1"/>
      <w:numFmt w:val="bullet"/>
      <w:lvlText w:val=""/>
      <w:lvlJc w:val="left"/>
      <w:pPr>
        <w:tabs>
          <w:tab w:val="num" w:pos="5040"/>
        </w:tabs>
        <w:ind w:left="5040" w:hanging="360"/>
      </w:pPr>
      <w:rPr>
        <w:rFonts w:ascii="Wingdings" w:hAnsi="Wingdings" w:hint="default"/>
      </w:rPr>
    </w:lvl>
    <w:lvl w:ilvl="7" w:tplc="6BE830E0" w:tentative="1">
      <w:start w:val="1"/>
      <w:numFmt w:val="bullet"/>
      <w:lvlText w:val=""/>
      <w:lvlJc w:val="left"/>
      <w:pPr>
        <w:tabs>
          <w:tab w:val="num" w:pos="5760"/>
        </w:tabs>
        <w:ind w:left="5760" w:hanging="360"/>
      </w:pPr>
      <w:rPr>
        <w:rFonts w:ascii="Wingdings" w:hAnsi="Wingdings" w:hint="default"/>
      </w:rPr>
    </w:lvl>
    <w:lvl w:ilvl="8" w:tplc="6772024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583F8D"/>
    <w:multiLevelType w:val="hybridMultilevel"/>
    <w:tmpl w:val="6BFADF44"/>
    <w:lvl w:ilvl="0" w:tplc="BC48BC98">
      <w:start w:val="1"/>
      <w:numFmt w:val="bullet"/>
      <w:lvlText w:val="•"/>
      <w:lvlJc w:val="left"/>
      <w:pPr>
        <w:ind w:left="720" w:hanging="360"/>
      </w:pPr>
    </w:lvl>
    <w:lvl w:ilvl="1" w:tplc="BCA809C8">
      <w:numFmt w:val="decimal"/>
      <w:lvlText w:val=""/>
      <w:lvlJc w:val="left"/>
    </w:lvl>
    <w:lvl w:ilvl="2" w:tplc="A03C9812">
      <w:numFmt w:val="decimal"/>
      <w:lvlText w:val=""/>
      <w:lvlJc w:val="left"/>
    </w:lvl>
    <w:lvl w:ilvl="3" w:tplc="4FA87790">
      <w:numFmt w:val="decimal"/>
      <w:lvlText w:val=""/>
      <w:lvlJc w:val="left"/>
    </w:lvl>
    <w:lvl w:ilvl="4" w:tplc="3F6EDBA6">
      <w:numFmt w:val="decimal"/>
      <w:lvlText w:val=""/>
      <w:lvlJc w:val="left"/>
    </w:lvl>
    <w:lvl w:ilvl="5" w:tplc="EB1E5B1C">
      <w:numFmt w:val="decimal"/>
      <w:lvlText w:val=""/>
      <w:lvlJc w:val="left"/>
    </w:lvl>
    <w:lvl w:ilvl="6" w:tplc="B718A36C">
      <w:numFmt w:val="decimal"/>
      <w:lvlText w:val=""/>
      <w:lvlJc w:val="left"/>
    </w:lvl>
    <w:lvl w:ilvl="7" w:tplc="0AEA2740">
      <w:numFmt w:val="decimal"/>
      <w:lvlText w:val=""/>
      <w:lvlJc w:val="left"/>
    </w:lvl>
    <w:lvl w:ilvl="8" w:tplc="30243E46">
      <w:numFmt w:val="decimal"/>
      <w:lvlText w:val=""/>
      <w:lvlJc w:val="left"/>
    </w:lvl>
  </w:abstractNum>
  <w:abstractNum w:abstractNumId="8" w15:restartNumberingAfterBreak="0">
    <w:nsid w:val="58BB5216"/>
    <w:multiLevelType w:val="multilevel"/>
    <w:tmpl w:val="AB207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BB1151"/>
    <w:multiLevelType w:val="multilevel"/>
    <w:tmpl w:val="1904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6551D31"/>
    <w:multiLevelType w:val="hybridMultilevel"/>
    <w:tmpl w:val="3098A146"/>
    <w:lvl w:ilvl="0" w:tplc="080A000B">
      <w:start w:val="1"/>
      <w:numFmt w:val="bullet"/>
      <w:lvlText w:val=""/>
      <w:lvlJc w:val="left"/>
      <w:pPr>
        <w:ind w:left="720" w:hanging="360"/>
      </w:pPr>
      <w:rPr>
        <w:rFonts w:ascii="Wingdings" w:hAnsi="Wingdings" w:hint="default"/>
      </w:rPr>
    </w:lvl>
    <w:lvl w:ilvl="1" w:tplc="CC6C09CC">
      <w:numFmt w:val="decimal"/>
      <w:lvlText w:val=""/>
      <w:lvlJc w:val="left"/>
    </w:lvl>
    <w:lvl w:ilvl="2" w:tplc="25C8E0F4">
      <w:numFmt w:val="decimal"/>
      <w:lvlText w:val=""/>
      <w:lvlJc w:val="left"/>
    </w:lvl>
    <w:lvl w:ilvl="3" w:tplc="87DA5F2A">
      <w:numFmt w:val="decimal"/>
      <w:lvlText w:val=""/>
      <w:lvlJc w:val="left"/>
    </w:lvl>
    <w:lvl w:ilvl="4" w:tplc="5394B2E2">
      <w:numFmt w:val="decimal"/>
      <w:lvlText w:val=""/>
      <w:lvlJc w:val="left"/>
    </w:lvl>
    <w:lvl w:ilvl="5" w:tplc="F75C2FD2">
      <w:numFmt w:val="decimal"/>
      <w:lvlText w:val=""/>
      <w:lvlJc w:val="left"/>
    </w:lvl>
    <w:lvl w:ilvl="6" w:tplc="0B9CB09C">
      <w:numFmt w:val="decimal"/>
      <w:lvlText w:val=""/>
      <w:lvlJc w:val="left"/>
    </w:lvl>
    <w:lvl w:ilvl="7" w:tplc="D798950A">
      <w:numFmt w:val="decimal"/>
      <w:lvlText w:val=""/>
      <w:lvlJc w:val="left"/>
    </w:lvl>
    <w:lvl w:ilvl="8" w:tplc="2DDC9954">
      <w:numFmt w:val="decimal"/>
      <w:lvlText w:val=""/>
      <w:lvlJc w:val="left"/>
    </w:lvl>
  </w:abstractNum>
  <w:abstractNum w:abstractNumId="11" w15:restartNumberingAfterBreak="0">
    <w:nsid w:val="668E22FD"/>
    <w:multiLevelType w:val="hybridMultilevel"/>
    <w:tmpl w:val="EE165DB8"/>
    <w:lvl w:ilvl="0" w:tplc="BD54E9DE">
      <w:start w:val="1"/>
      <w:numFmt w:val="decimal"/>
      <w:lvlText w:val="%1."/>
      <w:lvlJc w:val="left"/>
      <w:pPr>
        <w:ind w:left="720" w:hanging="360"/>
      </w:pPr>
    </w:lvl>
    <w:lvl w:ilvl="1" w:tplc="6FF80958">
      <w:numFmt w:val="decimal"/>
      <w:lvlText w:val=""/>
      <w:lvlJc w:val="left"/>
    </w:lvl>
    <w:lvl w:ilvl="2" w:tplc="CA28EC06">
      <w:numFmt w:val="decimal"/>
      <w:lvlText w:val=""/>
      <w:lvlJc w:val="left"/>
    </w:lvl>
    <w:lvl w:ilvl="3" w:tplc="3E6E6CB2">
      <w:numFmt w:val="decimal"/>
      <w:lvlText w:val=""/>
      <w:lvlJc w:val="left"/>
    </w:lvl>
    <w:lvl w:ilvl="4" w:tplc="78302B54">
      <w:numFmt w:val="decimal"/>
      <w:lvlText w:val=""/>
      <w:lvlJc w:val="left"/>
    </w:lvl>
    <w:lvl w:ilvl="5" w:tplc="92C40160">
      <w:numFmt w:val="decimal"/>
      <w:lvlText w:val=""/>
      <w:lvlJc w:val="left"/>
    </w:lvl>
    <w:lvl w:ilvl="6" w:tplc="34D2A7DC">
      <w:numFmt w:val="decimal"/>
      <w:lvlText w:val=""/>
      <w:lvlJc w:val="left"/>
    </w:lvl>
    <w:lvl w:ilvl="7" w:tplc="407AE842">
      <w:numFmt w:val="decimal"/>
      <w:lvlText w:val=""/>
      <w:lvlJc w:val="left"/>
    </w:lvl>
    <w:lvl w:ilvl="8" w:tplc="C05C2BD8">
      <w:numFmt w:val="decimal"/>
      <w:lvlText w:val=""/>
      <w:lvlJc w:val="left"/>
    </w:lvl>
  </w:abstractNum>
  <w:abstractNum w:abstractNumId="12" w15:restartNumberingAfterBreak="0">
    <w:nsid w:val="6D191E9A"/>
    <w:multiLevelType w:val="hybridMultilevel"/>
    <w:tmpl w:val="63A2B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F0285E"/>
    <w:multiLevelType w:val="hybridMultilevel"/>
    <w:tmpl w:val="BA4A4022"/>
    <w:lvl w:ilvl="0" w:tplc="080A000B">
      <w:start w:val="1"/>
      <w:numFmt w:val="bullet"/>
      <w:lvlText w:val=""/>
      <w:lvlJc w:val="left"/>
      <w:pPr>
        <w:ind w:left="720" w:hanging="360"/>
      </w:pPr>
      <w:rPr>
        <w:rFonts w:ascii="Wingdings" w:hAnsi="Wingdings" w:hint="default"/>
      </w:rPr>
    </w:lvl>
    <w:lvl w:ilvl="1" w:tplc="6FF80958">
      <w:numFmt w:val="decimal"/>
      <w:lvlText w:val=""/>
      <w:lvlJc w:val="left"/>
    </w:lvl>
    <w:lvl w:ilvl="2" w:tplc="CA28EC06">
      <w:numFmt w:val="decimal"/>
      <w:lvlText w:val=""/>
      <w:lvlJc w:val="left"/>
    </w:lvl>
    <w:lvl w:ilvl="3" w:tplc="3E6E6CB2">
      <w:numFmt w:val="decimal"/>
      <w:lvlText w:val=""/>
      <w:lvlJc w:val="left"/>
    </w:lvl>
    <w:lvl w:ilvl="4" w:tplc="78302B54">
      <w:numFmt w:val="decimal"/>
      <w:lvlText w:val=""/>
      <w:lvlJc w:val="left"/>
    </w:lvl>
    <w:lvl w:ilvl="5" w:tplc="92C40160">
      <w:numFmt w:val="decimal"/>
      <w:lvlText w:val=""/>
      <w:lvlJc w:val="left"/>
    </w:lvl>
    <w:lvl w:ilvl="6" w:tplc="34D2A7DC">
      <w:numFmt w:val="decimal"/>
      <w:lvlText w:val=""/>
      <w:lvlJc w:val="left"/>
    </w:lvl>
    <w:lvl w:ilvl="7" w:tplc="407AE842">
      <w:numFmt w:val="decimal"/>
      <w:lvlText w:val=""/>
      <w:lvlJc w:val="left"/>
    </w:lvl>
    <w:lvl w:ilvl="8" w:tplc="C05C2BD8">
      <w:numFmt w:val="decimal"/>
      <w:lvlText w:val=""/>
      <w:lvlJc w:val="left"/>
    </w:lvl>
  </w:abstractNum>
  <w:num w:numId="1">
    <w:abstractNumId w:val="6"/>
  </w:num>
  <w:num w:numId="2">
    <w:abstractNumId w:val="4"/>
  </w:num>
  <w:num w:numId="3">
    <w:abstractNumId w:val="12"/>
  </w:num>
  <w:num w:numId="4">
    <w:abstractNumId w:val="8"/>
  </w:num>
  <w:num w:numId="5">
    <w:abstractNumId w:val="0"/>
  </w:num>
  <w:num w:numId="6">
    <w:abstractNumId w:val="9"/>
  </w:num>
  <w:num w:numId="7">
    <w:abstractNumId w:val="3"/>
    <w:lvlOverride w:ilvl="0">
      <w:startOverride w:val="1"/>
    </w:lvlOverride>
  </w:num>
  <w:num w:numId="8">
    <w:abstractNumId w:val="11"/>
    <w:lvlOverride w:ilvl="0">
      <w:startOverride w:val="1"/>
    </w:lvlOverride>
  </w:num>
  <w:num w:numId="9">
    <w:abstractNumId w:val="5"/>
    <w:lvlOverride w:ilvl="0">
      <w:startOverride w:val="1"/>
    </w:lvlOverride>
  </w:num>
  <w:num w:numId="10">
    <w:abstractNumId w:val="5"/>
  </w:num>
  <w:num w:numId="11">
    <w:abstractNumId w:val="10"/>
  </w:num>
  <w:num w:numId="12">
    <w:abstractNumId w:val="11"/>
  </w:num>
  <w:num w:numId="13">
    <w:abstractNumId w:val="13"/>
  </w:num>
  <w:num w:numId="14">
    <w:abstractNumId w:val="7"/>
    <w:lvlOverride w:ilvl="0">
      <w:startOverride w:val="1"/>
    </w:lvlOverride>
  </w:num>
  <w:num w:numId="15">
    <w:abstractNumId w:val="1"/>
  </w:num>
  <w:num w:numId="1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A69"/>
    <w:rsid w:val="00007D63"/>
    <w:rsid w:val="00020DF1"/>
    <w:rsid w:val="000222A4"/>
    <w:rsid w:val="000269D6"/>
    <w:rsid w:val="0003623E"/>
    <w:rsid w:val="00063B8A"/>
    <w:rsid w:val="000656CB"/>
    <w:rsid w:val="00081547"/>
    <w:rsid w:val="00082791"/>
    <w:rsid w:val="000C00E7"/>
    <w:rsid w:val="000E470E"/>
    <w:rsid w:val="000E5AE4"/>
    <w:rsid w:val="0011155E"/>
    <w:rsid w:val="00134E98"/>
    <w:rsid w:val="00143656"/>
    <w:rsid w:val="00153A18"/>
    <w:rsid w:val="00155CD7"/>
    <w:rsid w:val="001576CC"/>
    <w:rsid w:val="001878A0"/>
    <w:rsid w:val="001A1A5E"/>
    <w:rsid w:val="001C29AB"/>
    <w:rsid w:val="001C42BC"/>
    <w:rsid w:val="00213602"/>
    <w:rsid w:val="00271F47"/>
    <w:rsid w:val="002745B5"/>
    <w:rsid w:val="00283774"/>
    <w:rsid w:val="00287A3E"/>
    <w:rsid w:val="002B1D61"/>
    <w:rsid w:val="002B5C9D"/>
    <w:rsid w:val="002B7CED"/>
    <w:rsid w:val="002D0D2D"/>
    <w:rsid w:val="002E09B3"/>
    <w:rsid w:val="002E69A1"/>
    <w:rsid w:val="0035364A"/>
    <w:rsid w:val="003738D2"/>
    <w:rsid w:val="0038309C"/>
    <w:rsid w:val="00396D1F"/>
    <w:rsid w:val="003A1A69"/>
    <w:rsid w:val="003C2279"/>
    <w:rsid w:val="003D1B8A"/>
    <w:rsid w:val="003E1721"/>
    <w:rsid w:val="0040085B"/>
    <w:rsid w:val="00401DF3"/>
    <w:rsid w:val="004030FB"/>
    <w:rsid w:val="00422E5A"/>
    <w:rsid w:val="00426CB1"/>
    <w:rsid w:val="00443B40"/>
    <w:rsid w:val="00471317"/>
    <w:rsid w:val="004856CF"/>
    <w:rsid w:val="004A25DF"/>
    <w:rsid w:val="004B4A53"/>
    <w:rsid w:val="004B6A48"/>
    <w:rsid w:val="004C61D6"/>
    <w:rsid w:val="004E0B6D"/>
    <w:rsid w:val="004E44E3"/>
    <w:rsid w:val="004F3BAB"/>
    <w:rsid w:val="005125C6"/>
    <w:rsid w:val="005139FE"/>
    <w:rsid w:val="00513FFE"/>
    <w:rsid w:val="00516380"/>
    <w:rsid w:val="0052668C"/>
    <w:rsid w:val="00537C93"/>
    <w:rsid w:val="00574E7C"/>
    <w:rsid w:val="005920A4"/>
    <w:rsid w:val="005A4BFF"/>
    <w:rsid w:val="005C7368"/>
    <w:rsid w:val="005D2480"/>
    <w:rsid w:val="005D2D42"/>
    <w:rsid w:val="005E4A38"/>
    <w:rsid w:val="005F2697"/>
    <w:rsid w:val="005F36B7"/>
    <w:rsid w:val="005F3BC8"/>
    <w:rsid w:val="006005F0"/>
    <w:rsid w:val="00601A84"/>
    <w:rsid w:val="00611F5C"/>
    <w:rsid w:val="00621603"/>
    <w:rsid w:val="00624CD6"/>
    <w:rsid w:val="00654FB7"/>
    <w:rsid w:val="00677463"/>
    <w:rsid w:val="006B7A32"/>
    <w:rsid w:val="006C3E83"/>
    <w:rsid w:val="006D2A49"/>
    <w:rsid w:val="006E7458"/>
    <w:rsid w:val="006F7838"/>
    <w:rsid w:val="00701B1B"/>
    <w:rsid w:val="00706907"/>
    <w:rsid w:val="00707650"/>
    <w:rsid w:val="00711BA5"/>
    <w:rsid w:val="00715D55"/>
    <w:rsid w:val="007245AC"/>
    <w:rsid w:val="007520FE"/>
    <w:rsid w:val="00753097"/>
    <w:rsid w:val="00762AE7"/>
    <w:rsid w:val="00770912"/>
    <w:rsid w:val="00777C5E"/>
    <w:rsid w:val="007E41F4"/>
    <w:rsid w:val="007F4A5A"/>
    <w:rsid w:val="007F5563"/>
    <w:rsid w:val="008174BC"/>
    <w:rsid w:val="00826071"/>
    <w:rsid w:val="00826AC1"/>
    <w:rsid w:val="00845E07"/>
    <w:rsid w:val="00847557"/>
    <w:rsid w:val="00851AD3"/>
    <w:rsid w:val="00853C3B"/>
    <w:rsid w:val="008A4B5B"/>
    <w:rsid w:val="008A5731"/>
    <w:rsid w:val="008A5813"/>
    <w:rsid w:val="008E0B6A"/>
    <w:rsid w:val="00903046"/>
    <w:rsid w:val="00912AFA"/>
    <w:rsid w:val="00912EF6"/>
    <w:rsid w:val="00914020"/>
    <w:rsid w:val="00936505"/>
    <w:rsid w:val="009375CC"/>
    <w:rsid w:val="0095284D"/>
    <w:rsid w:val="00962E8F"/>
    <w:rsid w:val="009727FD"/>
    <w:rsid w:val="00974AD0"/>
    <w:rsid w:val="00977D9D"/>
    <w:rsid w:val="00985E3D"/>
    <w:rsid w:val="009B0C7F"/>
    <w:rsid w:val="009B1EAB"/>
    <w:rsid w:val="009B32D8"/>
    <w:rsid w:val="009D4714"/>
    <w:rsid w:val="009E6CDC"/>
    <w:rsid w:val="00A04439"/>
    <w:rsid w:val="00A07A85"/>
    <w:rsid w:val="00A1260A"/>
    <w:rsid w:val="00A17EE3"/>
    <w:rsid w:val="00A25DA6"/>
    <w:rsid w:val="00A624C6"/>
    <w:rsid w:val="00A63B5C"/>
    <w:rsid w:val="00A73962"/>
    <w:rsid w:val="00A84A62"/>
    <w:rsid w:val="00A85F86"/>
    <w:rsid w:val="00A91D22"/>
    <w:rsid w:val="00AA2E3E"/>
    <w:rsid w:val="00AB07EE"/>
    <w:rsid w:val="00AB4016"/>
    <w:rsid w:val="00AB6281"/>
    <w:rsid w:val="00AC5C83"/>
    <w:rsid w:val="00AD1668"/>
    <w:rsid w:val="00AE318C"/>
    <w:rsid w:val="00AF20D7"/>
    <w:rsid w:val="00AF5C19"/>
    <w:rsid w:val="00B51C28"/>
    <w:rsid w:val="00B637E9"/>
    <w:rsid w:val="00B74332"/>
    <w:rsid w:val="00BA342E"/>
    <w:rsid w:val="00BB512B"/>
    <w:rsid w:val="00BB5361"/>
    <w:rsid w:val="00BD61F0"/>
    <w:rsid w:val="00C1173A"/>
    <w:rsid w:val="00C12510"/>
    <w:rsid w:val="00C84D9E"/>
    <w:rsid w:val="00CC683C"/>
    <w:rsid w:val="00CD72C0"/>
    <w:rsid w:val="00D01FD1"/>
    <w:rsid w:val="00D0762C"/>
    <w:rsid w:val="00D30B6C"/>
    <w:rsid w:val="00D43A97"/>
    <w:rsid w:val="00D46180"/>
    <w:rsid w:val="00D72729"/>
    <w:rsid w:val="00D7284A"/>
    <w:rsid w:val="00D737EF"/>
    <w:rsid w:val="00D76E9B"/>
    <w:rsid w:val="00D95659"/>
    <w:rsid w:val="00D97D82"/>
    <w:rsid w:val="00DA308C"/>
    <w:rsid w:val="00DB5545"/>
    <w:rsid w:val="00DE30E0"/>
    <w:rsid w:val="00E14DDC"/>
    <w:rsid w:val="00E25543"/>
    <w:rsid w:val="00E41356"/>
    <w:rsid w:val="00E419F7"/>
    <w:rsid w:val="00E467E5"/>
    <w:rsid w:val="00E54535"/>
    <w:rsid w:val="00E60F2A"/>
    <w:rsid w:val="00E6378C"/>
    <w:rsid w:val="00E67026"/>
    <w:rsid w:val="00E81F10"/>
    <w:rsid w:val="00E8377C"/>
    <w:rsid w:val="00E93BF1"/>
    <w:rsid w:val="00EB3A99"/>
    <w:rsid w:val="00EB5F79"/>
    <w:rsid w:val="00EC13C1"/>
    <w:rsid w:val="00EE737B"/>
    <w:rsid w:val="00F07AD1"/>
    <w:rsid w:val="00F778B2"/>
    <w:rsid w:val="00F80425"/>
    <w:rsid w:val="00F868E6"/>
    <w:rsid w:val="00F94A87"/>
    <w:rsid w:val="00F95CA3"/>
    <w:rsid w:val="00FA1125"/>
    <w:rsid w:val="00FA4EEA"/>
    <w:rsid w:val="00FB5BCF"/>
    <w:rsid w:val="00FB69A7"/>
    <w:rsid w:val="00FC3732"/>
    <w:rsid w:val="00FD0E55"/>
    <w:rsid w:val="00FD1F69"/>
    <w:rsid w:val="00FF5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95828A-AA7A-47B8-930E-343F2B67D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1A69"/>
  </w:style>
  <w:style w:type="paragraph" w:styleId="Ttulo1">
    <w:name w:val="heading 1"/>
    <w:basedOn w:val="Normal"/>
    <w:next w:val="Normal"/>
    <w:link w:val="Ttulo1Car"/>
    <w:uiPriority w:val="9"/>
    <w:qFormat/>
    <w:rsid w:val="00AA2E3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link w:val="Ttulo2Car"/>
    <w:qFormat/>
    <w:rsid w:val="005C7368"/>
    <w:pPr>
      <w:spacing w:before="200" w:after="100" w:line="240" w:lineRule="auto"/>
      <w:outlineLvl w:val="1"/>
    </w:pPr>
    <w:rPr>
      <w:rFonts w:ascii="Arial" w:eastAsia="Arial" w:hAnsi="Arial" w:cs="Arial"/>
      <w:b/>
      <w:bCs/>
      <w:color w:val="2E5FA3"/>
      <w:lang w:val="es-MX" w:eastAsia="es-MX"/>
    </w:rPr>
  </w:style>
  <w:style w:type="paragraph" w:styleId="Ttulo3">
    <w:name w:val="heading 3"/>
    <w:basedOn w:val="Normal"/>
    <w:next w:val="Normal"/>
    <w:link w:val="Ttulo3Car"/>
    <w:uiPriority w:val="9"/>
    <w:semiHidden/>
    <w:unhideWhenUsed/>
    <w:qFormat/>
    <w:rsid w:val="00A126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
    <w:name w:val="paragraph"/>
    <w:basedOn w:val="Normal"/>
    <w:rsid w:val="003A1A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3A1A69"/>
  </w:style>
  <w:style w:type="character" w:customStyle="1" w:styleId="eop">
    <w:name w:val="eop"/>
    <w:basedOn w:val="Fuentedeprrafopredeter"/>
    <w:rsid w:val="003A1A69"/>
  </w:style>
  <w:style w:type="paragraph" w:styleId="Textocomentario">
    <w:name w:val="annotation text"/>
    <w:basedOn w:val="Normal"/>
    <w:link w:val="TextocomentarioCar"/>
    <w:uiPriority w:val="99"/>
    <w:unhideWhenUsed/>
    <w:rsid w:val="003A1A69"/>
    <w:pPr>
      <w:spacing w:line="240" w:lineRule="auto"/>
      <w:jc w:val="both"/>
    </w:pPr>
    <w:rPr>
      <w:rFonts w:ascii="Arial" w:hAnsi="Arial"/>
      <w:kern w:val="2"/>
      <w:sz w:val="20"/>
      <w:szCs w:val="20"/>
      <w:lang w:val="es-CO"/>
      <w14:ligatures w14:val="standardContextual"/>
    </w:rPr>
  </w:style>
  <w:style w:type="character" w:customStyle="1" w:styleId="TextocomentarioCar">
    <w:name w:val="Texto comentario Car"/>
    <w:basedOn w:val="Fuentedeprrafopredeter"/>
    <w:link w:val="Textocomentario"/>
    <w:uiPriority w:val="99"/>
    <w:rsid w:val="003A1A69"/>
    <w:rPr>
      <w:rFonts w:ascii="Arial" w:hAnsi="Arial"/>
      <w:kern w:val="2"/>
      <w:sz w:val="20"/>
      <w:szCs w:val="20"/>
      <w:lang w:val="es-CO"/>
      <w14:ligatures w14:val="standardContextual"/>
    </w:rPr>
  </w:style>
  <w:style w:type="character" w:styleId="Hipervnculo">
    <w:name w:val="Hyperlink"/>
    <w:basedOn w:val="Fuentedeprrafopredeter"/>
    <w:uiPriority w:val="99"/>
    <w:unhideWhenUsed/>
    <w:rsid w:val="007245AC"/>
    <w:rPr>
      <w:color w:val="0563C1" w:themeColor="hyperlink"/>
      <w:u w:val="single"/>
    </w:rPr>
  </w:style>
  <w:style w:type="character" w:customStyle="1" w:styleId="selectable-text">
    <w:name w:val="selectable-text"/>
    <w:basedOn w:val="Fuentedeprrafopredeter"/>
    <w:rsid w:val="005F3BC8"/>
  </w:style>
  <w:style w:type="paragraph" w:customStyle="1" w:styleId="Default">
    <w:name w:val="Default"/>
    <w:rsid w:val="00FA1125"/>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qFormat/>
    <w:rsid w:val="00471317"/>
    <w:pPr>
      <w:spacing w:after="0" w:line="240" w:lineRule="auto"/>
    </w:pPr>
    <w:rPr>
      <w:rFonts w:ascii="Arial" w:eastAsia="Arial" w:hAnsi="Arial" w:cs="Arial"/>
      <w:sz w:val="20"/>
      <w:szCs w:val="20"/>
      <w:lang w:val="es-MX" w:eastAsia="es-MX"/>
    </w:rPr>
  </w:style>
  <w:style w:type="character" w:customStyle="1" w:styleId="Ttulo2Car">
    <w:name w:val="Título 2 Car"/>
    <w:basedOn w:val="Fuentedeprrafopredeter"/>
    <w:link w:val="Ttulo2"/>
    <w:rsid w:val="005C7368"/>
    <w:rPr>
      <w:rFonts w:ascii="Arial" w:eastAsia="Arial" w:hAnsi="Arial" w:cs="Arial"/>
      <w:b/>
      <w:bCs/>
      <w:color w:val="2E5FA3"/>
      <w:lang w:val="es-MX" w:eastAsia="es-MX"/>
    </w:rPr>
  </w:style>
  <w:style w:type="character" w:customStyle="1" w:styleId="Ttulo1Car">
    <w:name w:val="Título 1 Car"/>
    <w:basedOn w:val="Fuentedeprrafopredeter"/>
    <w:link w:val="Ttulo1"/>
    <w:uiPriority w:val="9"/>
    <w:rsid w:val="00AA2E3E"/>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A1260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3277">
      <w:bodyDiv w:val="1"/>
      <w:marLeft w:val="0"/>
      <w:marRight w:val="0"/>
      <w:marTop w:val="0"/>
      <w:marBottom w:val="0"/>
      <w:divBdr>
        <w:top w:val="none" w:sz="0" w:space="0" w:color="auto"/>
        <w:left w:val="none" w:sz="0" w:space="0" w:color="auto"/>
        <w:bottom w:val="none" w:sz="0" w:space="0" w:color="auto"/>
        <w:right w:val="none" w:sz="0" w:space="0" w:color="auto"/>
      </w:divBdr>
    </w:div>
    <w:div w:id="591546802">
      <w:bodyDiv w:val="1"/>
      <w:marLeft w:val="0"/>
      <w:marRight w:val="0"/>
      <w:marTop w:val="0"/>
      <w:marBottom w:val="0"/>
      <w:divBdr>
        <w:top w:val="none" w:sz="0" w:space="0" w:color="auto"/>
        <w:left w:val="none" w:sz="0" w:space="0" w:color="auto"/>
        <w:bottom w:val="none" w:sz="0" w:space="0" w:color="auto"/>
        <w:right w:val="none" w:sz="0" w:space="0" w:color="auto"/>
      </w:divBdr>
      <w:divsChild>
        <w:div w:id="330645091">
          <w:marLeft w:val="446"/>
          <w:marRight w:val="0"/>
          <w:marTop w:val="0"/>
          <w:marBottom w:val="160"/>
          <w:divBdr>
            <w:top w:val="none" w:sz="0" w:space="0" w:color="auto"/>
            <w:left w:val="none" w:sz="0" w:space="0" w:color="auto"/>
            <w:bottom w:val="none" w:sz="0" w:space="0" w:color="auto"/>
            <w:right w:val="none" w:sz="0" w:space="0" w:color="auto"/>
          </w:divBdr>
        </w:div>
        <w:div w:id="963535862">
          <w:marLeft w:val="446"/>
          <w:marRight w:val="0"/>
          <w:marTop w:val="0"/>
          <w:marBottom w:val="160"/>
          <w:divBdr>
            <w:top w:val="none" w:sz="0" w:space="0" w:color="auto"/>
            <w:left w:val="none" w:sz="0" w:space="0" w:color="auto"/>
            <w:bottom w:val="none" w:sz="0" w:space="0" w:color="auto"/>
            <w:right w:val="none" w:sz="0" w:space="0" w:color="auto"/>
          </w:divBdr>
        </w:div>
        <w:div w:id="1291857896">
          <w:marLeft w:val="446"/>
          <w:marRight w:val="0"/>
          <w:marTop w:val="0"/>
          <w:marBottom w:val="160"/>
          <w:divBdr>
            <w:top w:val="none" w:sz="0" w:space="0" w:color="auto"/>
            <w:left w:val="none" w:sz="0" w:space="0" w:color="auto"/>
            <w:bottom w:val="none" w:sz="0" w:space="0" w:color="auto"/>
            <w:right w:val="none" w:sz="0" w:space="0" w:color="auto"/>
          </w:divBdr>
        </w:div>
        <w:div w:id="1685087984">
          <w:marLeft w:val="446"/>
          <w:marRight w:val="0"/>
          <w:marTop w:val="0"/>
          <w:marBottom w:val="160"/>
          <w:divBdr>
            <w:top w:val="none" w:sz="0" w:space="0" w:color="auto"/>
            <w:left w:val="none" w:sz="0" w:space="0" w:color="auto"/>
            <w:bottom w:val="none" w:sz="0" w:space="0" w:color="auto"/>
            <w:right w:val="none" w:sz="0" w:space="0" w:color="auto"/>
          </w:divBdr>
        </w:div>
        <w:div w:id="165872404">
          <w:marLeft w:val="446"/>
          <w:marRight w:val="0"/>
          <w:marTop w:val="0"/>
          <w:marBottom w:val="160"/>
          <w:divBdr>
            <w:top w:val="none" w:sz="0" w:space="0" w:color="auto"/>
            <w:left w:val="none" w:sz="0" w:space="0" w:color="auto"/>
            <w:bottom w:val="none" w:sz="0" w:space="0" w:color="auto"/>
            <w:right w:val="none" w:sz="0" w:space="0" w:color="auto"/>
          </w:divBdr>
        </w:div>
        <w:div w:id="496655012">
          <w:marLeft w:val="446"/>
          <w:marRight w:val="0"/>
          <w:marTop w:val="0"/>
          <w:marBottom w:val="160"/>
          <w:divBdr>
            <w:top w:val="none" w:sz="0" w:space="0" w:color="auto"/>
            <w:left w:val="none" w:sz="0" w:space="0" w:color="auto"/>
            <w:bottom w:val="none" w:sz="0" w:space="0" w:color="auto"/>
            <w:right w:val="none" w:sz="0" w:space="0" w:color="auto"/>
          </w:divBdr>
        </w:div>
        <w:div w:id="1458639390">
          <w:marLeft w:val="446"/>
          <w:marRight w:val="0"/>
          <w:marTop w:val="0"/>
          <w:marBottom w:val="160"/>
          <w:divBdr>
            <w:top w:val="none" w:sz="0" w:space="0" w:color="auto"/>
            <w:left w:val="none" w:sz="0" w:space="0" w:color="auto"/>
            <w:bottom w:val="none" w:sz="0" w:space="0" w:color="auto"/>
            <w:right w:val="none" w:sz="0" w:space="0" w:color="auto"/>
          </w:divBdr>
        </w:div>
        <w:div w:id="2017032842">
          <w:marLeft w:val="446"/>
          <w:marRight w:val="0"/>
          <w:marTop w:val="0"/>
          <w:marBottom w:val="160"/>
          <w:divBdr>
            <w:top w:val="none" w:sz="0" w:space="0" w:color="auto"/>
            <w:left w:val="none" w:sz="0" w:space="0" w:color="auto"/>
            <w:bottom w:val="none" w:sz="0" w:space="0" w:color="auto"/>
            <w:right w:val="none" w:sz="0" w:space="0" w:color="auto"/>
          </w:divBdr>
        </w:div>
      </w:divsChild>
    </w:div>
    <w:div w:id="1266039026">
      <w:bodyDiv w:val="1"/>
      <w:marLeft w:val="0"/>
      <w:marRight w:val="0"/>
      <w:marTop w:val="0"/>
      <w:marBottom w:val="0"/>
      <w:divBdr>
        <w:top w:val="none" w:sz="0" w:space="0" w:color="auto"/>
        <w:left w:val="none" w:sz="0" w:space="0" w:color="auto"/>
        <w:bottom w:val="none" w:sz="0" w:space="0" w:color="auto"/>
        <w:right w:val="none" w:sz="0" w:space="0" w:color="auto"/>
      </w:divBdr>
    </w:div>
    <w:div w:id="1760758541">
      <w:bodyDiv w:val="1"/>
      <w:marLeft w:val="0"/>
      <w:marRight w:val="0"/>
      <w:marTop w:val="0"/>
      <w:marBottom w:val="0"/>
      <w:divBdr>
        <w:top w:val="none" w:sz="0" w:space="0" w:color="auto"/>
        <w:left w:val="none" w:sz="0" w:space="0" w:color="auto"/>
        <w:bottom w:val="none" w:sz="0" w:space="0" w:color="auto"/>
        <w:right w:val="none" w:sz="0" w:space="0" w:color="auto"/>
      </w:divBdr>
    </w:div>
    <w:div w:id="213124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798</TotalTime>
  <Pages>7</Pages>
  <Words>2727</Words>
  <Characters>15002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CARLOSFC</dc:creator>
  <cp:keywords/>
  <dc:description/>
  <cp:lastModifiedBy>Cuenta Microsoft</cp:lastModifiedBy>
  <cp:revision>35</cp:revision>
  <cp:lastPrinted>2026-06-22T14:21:00Z</cp:lastPrinted>
  <dcterms:created xsi:type="dcterms:W3CDTF">2026-03-13T04:01:00Z</dcterms:created>
  <dcterms:modified xsi:type="dcterms:W3CDTF">2026-07-07T14:48:00Z</dcterms:modified>
</cp:coreProperties>
</file>